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3C57" w14:textId="77777777" w:rsidR="00491985" w:rsidRPr="00E01238" w:rsidRDefault="00491985" w:rsidP="00491985">
      <w:r w:rsidRPr="00E01238">
        <w:rPr>
          <w:noProof/>
        </w:rPr>
        <w:drawing>
          <wp:inline distT="0" distB="0" distL="0" distR="0" wp14:anchorId="7FB9972A" wp14:editId="0DE923FE">
            <wp:extent cx="865906" cy="1116000"/>
            <wp:effectExtent l="0" t="0" r="0" b="8255"/>
            <wp:docPr id="3" name="Picture 3" descr="Queensland Police Servic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ueensland Police Service badg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5906" cy="1116000"/>
                    </a:xfrm>
                    <a:prstGeom prst="rect">
                      <a:avLst/>
                    </a:prstGeom>
                  </pic:spPr>
                </pic:pic>
              </a:graphicData>
            </a:graphic>
          </wp:inline>
        </w:drawing>
      </w:r>
      <w:r w:rsidRPr="00E01238">
        <w:rPr>
          <w:noProof/>
          <w:sz w:val="42"/>
          <w:szCs w:val="42"/>
        </w:rPr>
        <w:drawing>
          <wp:inline distT="0" distB="0" distL="0" distR="0" wp14:anchorId="441672F5" wp14:editId="35CD8FF9">
            <wp:extent cx="706186" cy="720000"/>
            <wp:effectExtent l="0" t="0" r="0" b="4445"/>
            <wp:docPr id="1" name="Picture 1" descr="Queensland State Emergency Service Queensland badge. Be Aw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State Emergency Service Queensland badge. Be Aware.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11" b="3457"/>
                    <a:stretch/>
                  </pic:blipFill>
                  <pic:spPr bwMode="auto">
                    <a:xfrm>
                      <a:off x="0" y="0"/>
                      <a:ext cx="706186"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E01238">
        <w:rPr>
          <w:noProof/>
          <w:sz w:val="42"/>
          <w:szCs w:val="42"/>
        </w:rPr>
        <w:drawing>
          <wp:inline distT="0" distB="0" distL="0" distR="0" wp14:anchorId="6CBFA8FE" wp14:editId="0FC30C44">
            <wp:extent cx="650926" cy="720000"/>
            <wp:effectExtent l="0" t="0" r="0" b="4445"/>
            <wp:docPr id="4" name="Graphic 4" descr="Marine Rescue Queensland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rine Rescue Queensland badge."/>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l="14118" t="13708" r="13695" b="11279"/>
                    <a:stretch/>
                  </pic:blipFill>
                  <pic:spPr bwMode="auto">
                    <a:xfrm>
                      <a:off x="0" y="0"/>
                      <a:ext cx="650926" cy="720000"/>
                    </a:xfrm>
                    <a:prstGeom prst="rect">
                      <a:avLst/>
                    </a:prstGeom>
                    <a:ln>
                      <a:noFill/>
                    </a:ln>
                    <a:extLst>
                      <a:ext uri="{53640926-AAD7-44D8-BBD7-CCE9431645EC}">
                        <a14:shadowObscured xmlns:a14="http://schemas.microsoft.com/office/drawing/2010/main"/>
                      </a:ext>
                    </a:extLst>
                  </pic:spPr>
                </pic:pic>
              </a:graphicData>
            </a:graphic>
          </wp:inline>
        </w:drawing>
      </w:r>
    </w:p>
    <w:p w14:paraId="39C70184" w14:textId="2BF0DC04" w:rsidR="00D016F8" w:rsidRPr="00FB66E4" w:rsidRDefault="006D6768" w:rsidP="00FB66E4">
      <w:pPr>
        <w:spacing w:after="0" w:line="240" w:lineRule="auto"/>
        <w:rPr>
          <w:rStyle w:val="BookTitle"/>
          <w:rFonts w:asciiTheme="minorHAnsi" w:hAnsiTheme="minorHAnsi" w:cstheme="minorHAnsi"/>
          <w:sz w:val="48"/>
          <w:szCs w:val="48"/>
        </w:rPr>
      </w:pPr>
      <w:r w:rsidRPr="00FB66E4">
        <w:rPr>
          <w:rStyle w:val="BookTitle"/>
          <w:rFonts w:asciiTheme="minorHAnsi" w:hAnsiTheme="minorHAnsi" w:cstheme="minorHAnsi"/>
          <w:sz w:val="48"/>
          <w:szCs w:val="48"/>
        </w:rPr>
        <w:t>Queensland Police Service</w:t>
      </w:r>
    </w:p>
    <w:p w14:paraId="6AD29758" w14:textId="6B88EC17" w:rsidR="006D6768" w:rsidRPr="00FB66E4" w:rsidRDefault="006D6768" w:rsidP="00FB66E4">
      <w:pPr>
        <w:spacing w:after="0" w:line="240" w:lineRule="auto"/>
        <w:rPr>
          <w:rStyle w:val="BookTitle"/>
          <w:rFonts w:asciiTheme="minorHAnsi" w:hAnsiTheme="minorHAnsi" w:cstheme="minorHAnsi"/>
          <w:sz w:val="48"/>
          <w:szCs w:val="48"/>
        </w:rPr>
      </w:pPr>
      <w:r w:rsidRPr="00FB66E4">
        <w:rPr>
          <w:rStyle w:val="BookTitle"/>
          <w:rFonts w:asciiTheme="minorHAnsi" w:hAnsiTheme="minorHAnsi" w:cstheme="minorHAnsi"/>
          <w:sz w:val="48"/>
          <w:szCs w:val="48"/>
        </w:rPr>
        <w:t>Equity, Diversity and Inclusion Plan 2024-2025</w:t>
      </w:r>
    </w:p>
    <w:p w14:paraId="7A20F18E" w14:textId="3D06E371" w:rsidR="006D6768" w:rsidRPr="00FB66E4" w:rsidRDefault="006D6768" w:rsidP="00FB66E4">
      <w:pPr>
        <w:pStyle w:val="Heading1"/>
        <w:rPr>
          <w:rStyle w:val="BookTitle"/>
          <w:rFonts w:asciiTheme="majorHAnsi" w:hAnsiTheme="majorHAnsi"/>
          <w:b/>
          <w:bCs w:val="0"/>
          <w:iCs w:val="0"/>
          <w:spacing w:val="0"/>
          <w:sz w:val="36"/>
        </w:rPr>
      </w:pPr>
      <w:r w:rsidRPr="00FB66E4">
        <w:rPr>
          <w:rStyle w:val="BookTitle"/>
          <w:rFonts w:asciiTheme="majorHAnsi" w:hAnsiTheme="majorHAnsi"/>
          <w:b/>
          <w:bCs w:val="0"/>
          <w:iCs w:val="0"/>
          <w:spacing w:val="0"/>
          <w:sz w:val="36"/>
        </w:rPr>
        <w:t>Acknowledgement of country</w:t>
      </w:r>
    </w:p>
    <w:p w14:paraId="2D910715" w14:textId="77777777" w:rsidR="006D6768" w:rsidRPr="00155612" w:rsidRDefault="006D6768" w:rsidP="006D6768">
      <w:pPr>
        <w:spacing w:after="0"/>
        <w:textAlignment w:val="baseline"/>
        <w:rPr>
          <w:rFonts w:eastAsia="Times New Roman" w:cstheme="majorHAnsi"/>
          <w:kern w:val="0"/>
          <w:sz w:val="18"/>
          <w:szCs w:val="18"/>
          <w:lang w:eastAsia="en-AU"/>
          <w14:ligatures w14:val="none"/>
        </w:rPr>
      </w:pPr>
      <w:r w:rsidRPr="00155612">
        <w:rPr>
          <w:rFonts w:eastAsia="Times New Roman" w:cstheme="majorHAnsi"/>
          <w:kern w:val="0"/>
          <w:lang w:eastAsia="en-AU"/>
          <w14:ligatures w14:val="none"/>
        </w:rPr>
        <w:t xml:space="preserve">The Queensland Police Service </w:t>
      </w:r>
      <w:r>
        <w:rPr>
          <w:rFonts w:eastAsia="Times New Roman" w:cstheme="majorHAnsi"/>
          <w:kern w:val="0"/>
          <w:lang w:eastAsia="en-AU"/>
          <w14:ligatures w14:val="none"/>
        </w:rPr>
        <w:t xml:space="preserve">(QPS) </w:t>
      </w:r>
      <w:r w:rsidRPr="00155612">
        <w:rPr>
          <w:rFonts w:eastAsia="Times New Roman" w:cstheme="majorHAnsi"/>
          <w:kern w:val="0"/>
          <w:lang w:eastAsia="en-AU"/>
          <w14:ligatures w14:val="none"/>
        </w:rPr>
        <w:t>acknowledge</w:t>
      </w:r>
      <w:r>
        <w:rPr>
          <w:rFonts w:eastAsia="Times New Roman" w:cstheme="majorHAnsi"/>
          <w:kern w:val="0"/>
          <w:lang w:eastAsia="en-AU"/>
          <w14:ligatures w14:val="none"/>
        </w:rPr>
        <w:t>s</w:t>
      </w:r>
      <w:r w:rsidRPr="00155612">
        <w:rPr>
          <w:rFonts w:eastAsia="Times New Roman" w:cstheme="majorHAnsi"/>
          <w:kern w:val="0"/>
          <w:lang w:eastAsia="en-AU"/>
          <w14:ligatures w14:val="none"/>
        </w:rPr>
        <w:t xml:space="preserve"> First Nations peoples as the Traditional Owners and Cultural Custodians of the lands, waters, and seas across Australia</w:t>
      </w:r>
      <w:r>
        <w:rPr>
          <w:rFonts w:eastAsia="Times New Roman" w:cstheme="majorHAnsi"/>
          <w:kern w:val="0"/>
          <w:lang w:eastAsia="en-AU"/>
          <w14:ligatures w14:val="none"/>
        </w:rPr>
        <w:t>.</w:t>
      </w:r>
      <w:r w:rsidRPr="00155612">
        <w:rPr>
          <w:rFonts w:eastAsia="Times New Roman" w:cstheme="majorHAnsi"/>
          <w:kern w:val="0"/>
          <w:lang w:eastAsia="en-AU"/>
          <w14:ligatures w14:val="none"/>
        </w:rPr>
        <w:t xml:space="preserve"> </w:t>
      </w:r>
      <w:r>
        <w:rPr>
          <w:rFonts w:eastAsia="Times New Roman" w:cstheme="majorHAnsi"/>
          <w:kern w:val="0"/>
          <w:lang w:eastAsia="en-AU"/>
          <w14:ligatures w14:val="none"/>
        </w:rPr>
        <w:t>W</w:t>
      </w:r>
      <w:r w:rsidRPr="00155612">
        <w:rPr>
          <w:rFonts w:eastAsia="Times New Roman" w:cstheme="majorHAnsi"/>
          <w:kern w:val="0"/>
          <w:lang w:eastAsia="en-AU"/>
          <w14:ligatures w14:val="none"/>
        </w:rPr>
        <w:t>e pay our respects to Elders past and present and recognise the role of current and emerging leaders. We recognise the First Nations peoples in Queensland are both Aboriginal peoples and Torres Strait Islander peoples, and support the cultural knowledge, determination and commitment of Aboriginal and Torres Strait Islander communities. </w:t>
      </w:r>
    </w:p>
    <w:p w14:paraId="1649F036" w14:textId="5D11A2D5" w:rsidR="006D6768" w:rsidRDefault="006D6768" w:rsidP="006D6768">
      <w:pPr>
        <w:pStyle w:val="Heading1"/>
      </w:pPr>
      <w:r>
        <w:t>Message from the Commissioner</w:t>
      </w:r>
    </w:p>
    <w:p w14:paraId="141AF812" w14:textId="77777777" w:rsidR="006D6768" w:rsidRDefault="006D6768" w:rsidP="006D6768">
      <w:pPr>
        <w:rPr>
          <w:rStyle w:val="normaltextrun"/>
          <w:lang w:eastAsia="en-AU"/>
        </w:rPr>
      </w:pPr>
      <w:r w:rsidRPr="1A6BE699">
        <w:rPr>
          <w:rStyle w:val="normaltextrun"/>
          <w:lang w:eastAsia="en-AU"/>
        </w:rPr>
        <w:t>I am pleased to present the QPS Equity, Diversity and Inclusion Plan 2024</w:t>
      </w:r>
      <w:r>
        <w:rPr>
          <w:rStyle w:val="normaltextrun"/>
          <w:lang w:eastAsia="en-AU"/>
        </w:rPr>
        <w:t>–</w:t>
      </w:r>
      <w:r w:rsidRPr="1A6BE699">
        <w:rPr>
          <w:rStyle w:val="normaltextrun"/>
          <w:lang w:eastAsia="en-AU"/>
        </w:rPr>
        <w:t>2025.</w:t>
      </w:r>
    </w:p>
    <w:p w14:paraId="69AB8162" w14:textId="77777777" w:rsidR="006D6768" w:rsidRDefault="006D6768" w:rsidP="006D6768">
      <w:pPr>
        <w:rPr>
          <w:rStyle w:val="normaltextrun"/>
          <w:lang w:eastAsia="en-AU"/>
        </w:rPr>
      </w:pPr>
      <w:r w:rsidRPr="1A6BE699">
        <w:rPr>
          <w:rStyle w:val="normaltextrun"/>
          <w:lang w:eastAsia="en-AU"/>
        </w:rPr>
        <w:t>The community we proudly serve is more complex and diverse than ever. Our ability to keep the people, places and communities of Queensland safe depends on our connection to</w:t>
      </w:r>
      <w:r>
        <w:rPr>
          <w:rStyle w:val="normaltextrun"/>
          <w:lang w:eastAsia="en-AU"/>
        </w:rPr>
        <w:t>,</w:t>
      </w:r>
      <w:r w:rsidRPr="1A6BE699">
        <w:rPr>
          <w:rStyle w:val="normaltextrun"/>
          <w:lang w:eastAsia="en-AU"/>
        </w:rPr>
        <w:t xml:space="preserve"> and reflection of</w:t>
      </w:r>
      <w:r>
        <w:rPr>
          <w:rStyle w:val="normaltextrun"/>
          <w:lang w:eastAsia="en-AU"/>
        </w:rPr>
        <w:t>,</w:t>
      </w:r>
      <w:r w:rsidRPr="1A6BE699">
        <w:rPr>
          <w:rStyle w:val="normaltextrun"/>
          <w:lang w:eastAsia="en-AU"/>
        </w:rPr>
        <w:t xml:space="preserve"> the community we proudly serve. </w:t>
      </w:r>
    </w:p>
    <w:p w14:paraId="738F8B4D" w14:textId="77777777" w:rsidR="006D6768" w:rsidRPr="00FB66E4" w:rsidRDefault="006D6768" w:rsidP="00FB66E4">
      <w:r w:rsidRPr="1A6BE699">
        <w:rPr>
          <w:rStyle w:val="normaltextrun"/>
          <w:lang w:eastAsia="en-AU"/>
        </w:rPr>
        <w:t xml:space="preserve">Preserving community safety is a </w:t>
      </w:r>
      <w:r>
        <w:rPr>
          <w:rStyle w:val="normaltextrun"/>
          <w:lang w:eastAsia="en-AU"/>
        </w:rPr>
        <w:t>complicated</w:t>
      </w:r>
      <w:r w:rsidRPr="1A6BE699">
        <w:rPr>
          <w:rStyle w:val="normaltextrun"/>
          <w:lang w:eastAsia="en-AU"/>
        </w:rPr>
        <w:t>, ever changing and demanding role where our people are frequently relied upon to respond to difficult and demanding situations. Many of the answers are not in books, laws or manuals but in the</w:t>
      </w:r>
      <w:r>
        <w:rPr>
          <w:rStyle w:val="normaltextrun"/>
          <w:lang w:eastAsia="en-AU"/>
        </w:rPr>
        <w:t xml:space="preserve"> diverse</w:t>
      </w:r>
      <w:r w:rsidRPr="1A6BE699">
        <w:rPr>
          <w:rStyle w:val="normaltextrun"/>
          <w:lang w:eastAsia="en-AU"/>
        </w:rPr>
        <w:t xml:space="preserve"> skills, experiences and innovative thinking of our people when confronted with an emergency or </w:t>
      </w:r>
      <w:r w:rsidRPr="00FB66E4">
        <w:t xml:space="preserve">challenge. Our people are critical to our success, and I am immensely proud of the work we do every day and the impact we have on the lives of those we serve. </w:t>
      </w:r>
    </w:p>
    <w:p w14:paraId="64E00F18" w14:textId="77777777" w:rsidR="006D6768" w:rsidRPr="00FB66E4" w:rsidRDefault="006D6768" w:rsidP="00FB66E4">
      <w:r w:rsidRPr="00FB66E4">
        <w:t>Equity, inclusion and diversity is everyone’s responsibility, and we all play a role in driving change. This plan reaffirms our commitment to promoting an equitable, diverse and inclusive service where everyone feels safe, respected and included.</w:t>
      </w:r>
    </w:p>
    <w:p w14:paraId="62E92548" w14:textId="5FBE20CB" w:rsidR="006D6768" w:rsidRPr="00FB66E4" w:rsidRDefault="006D6768" w:rsidP="00FB66E4">
      <w:r w:rsidRPr="00FB66E4">
        <w:t xml:space="preserve">I look forward to continuing to promote, support and progress equity and diversity and demonstrating my commitment to fostering a culture of respect and inclusion across the QPS. </w:t>
      </w:r>
    </w:p>
    <w:p w14:paraId="254814FF" w14:textId="77777777" w:rsidR="006D6768" w:rsidRPr="00FB66E4" w:rsidRDefault="006D6768" w:rsidP="00FB66E4">
      <w:pPr>
        <w:rPr>
          <w:b/>
          <w:bCs/>
        </w:rPr>
      </w:pPr>
      <w:r w:rsidRPr="00FB66E4">
        <w:rPr>
          <w:b/>
          <w:bCs/>
        </w:rPr>
        <w:t>Stephan Gollschewski APM</w:t>
      </w:r>
    </w:p>
    <w:p w14:paraId="595A4C4F" w14:textId="77777777" w:rsidR="006D6768" w:rsidRPr="00FB66E4" w:rsidRDefault="006D6768" w:rsidP="00FB66E4">
      <w:pPr>
        <w:rPr>
          <w:b/>
          <w:bCs/>
        </w:rPr>
      </w:pPr>
      <w:r w:rsidRPr="00FB66E4">
        <w:rPr>
          <w:b/>
          <w:bCs/>
        </w:rPr>
        <w:t>COMMISSIONER</w:t>
      </w:r>
    </w:p>
    <w:p w14:paraId="538CD44C" w14:textId="06CC93D1" w:rsidR="006D6768" w:rsidRPr="00FB66E4" w:rsidRDefault="006D6768" w:rsidP="00FB66E4">
      <w:pPr>
        <w:pStyle w:val="Heading1"/>
      </w:pPr>
      <w:r w:rsidRPr="00FB66E4">
        <w:t xml:space="preserve">About equity, diversity and inclusion </w:t>
      </w:r>
    </w:p>
    <w:p w14:paraId="1AB281FD" w14:textId="77777777" w:rsidR="006D6768" w:rsidRPr="00FB66E4" w:rsidRDefault="006D6768" w:rsidP="00FB66E4">
      <w:pPr>
        <w:rPr>
          <w:rStyle w:val="normaltextrun"/>
          <w:lang w:eastAsia="en-AU"/>
        </w:rPr>
      </w:pPr>
      <w:r w:rsidRPr="00FB66E4">
        <w:rPr>
          <w:rStyle w:val="normaltextrun"/>
          <w:b/>
          <w:bCs/>
          <w:lang w:eastAsia="en-AU"/>
        </w:rPr>
        <w:t>Equity.</w:t>
      </w:r>
      <w:r w:rsidRPr="00FB66E4">
        <w:rPr>
          <w:rStyle w:val="normaltextrun"/>
          <w:lang w:eastAsia="en-AU"/>
        </w:rPr>
        <w:t xml:space="preserve"> Everyone is treated fairly and has equal access to opportunities and resources.</w:t>
      </w:r>
    </w:p>
    <w:p w14:paraId="4D318147" w14:textId="77777777" w:rsidR="006D6768" w:rsidRPr="00FB66E4" w:rsidRDefault="006D6768" w:rsidP="00FB66E4">
      <w:pPr>
        <w:rPr>
          <w:rStyle w:val="normaltextrun"/>
          <w:lang w:eastAsia="en-AU"/>
        </w:rPr>
      </w:pPr>
      <w:r w:rsidRPr="00FB66E4">
        <w:rPr>
          <w:rStyle w:val="normaltextrun"/>
          <w:b/>
          <w:bCs/>
          <w:lang w:eastAsia="en-AU"/>
        </w:rPr>
        <w:t>Diversity.</w:t>
      </w:r>
      <w:r w:rsidRPr="00FB66E4">
        <w:rPr>
          <w:rStyle w:val="normaltextrun"/>
          <w:lang w:eastAsia="en-AU"/>
        </w:rPr>
        <w:t xml:space="preserve"> Recognising all the differences between people and how they identify.</w:t>
      </w:r>
    </w:p>
    <w:p w14:paraId="7F396DBC" w14:textId="77777777" w:rsidR="006D6768" w:rsidRPr="00FB66E4" w:rsidRDefault="006D6768" w:rsidP="00FB66E4">
      <w:pPr>
        <w:rPr>
          <w:rStyle w:val="normaltextrun"/>
          <w:lang w:eastAsia="en-AU"/>
        </w:rPr>
      </w:pPr>
      <w:r w:rsidRPr="00FB66E4">
        <w:rPr>
          <w:rStyle w:val="normaltextrun"/>
          <w:b/>
          <w:bCs/>
          <w:lang w:eastAsia="en-AU"/>
        </w:rPr>
        <w:t>Inclusion.</w:t>
      </w:r>
      <w:r w:rsidRPr="00FB66E4">
        <w:rPr>
          <w:rStyle w:val="normaltextrun"/>
          <w:lang w:eastAsia="en-AU"/>
        </w:rPr>
        <w:t xml:space="preserve"> A sense of respect and belonging for all our people.</w:t>
      </w:r>
    </w:p>
    <w:p w14:paraId="5933C98B" w14:textId="77777777" w:rsidR="006D6768" w:rsidRPr="00FB66E4" w:rsidRDefault="006D6768" w:rsidP="00FB66E4">
      <w:pPr>
        <w:rPr>
          <w:rStyle w:val="normaltextrun"/>
          <w:lang w:eastAsia="en-AU"/>
        </w:rPr>
      </w:pPr>
      <w:r w:rsidRPr="00FB66E4">
        <w:rPr>
          <w:rStyle w:val="normaltextrun"/>
          <w:b/>
          <w:bCs/>
          <w:lang w:eastAsia="en-AU"/>
        </w:rPr>
        <w:t>Intersectionality.</w:t>
      </w:r>
      <w:r w:rsidRPr="00FB66E4">
        <w:rPr>
          <w:rStyle w:val="normaltextrun"/>
          <w:lang w:eastAsia="en-AU"/>
        </w:rPr>
        <w:t xml:space="preserve"> Recognising how different aspects of a person’s identity, such as gender, culture, sexuality, religion and ability, overlap and interconnect. These overlaps can create multiple layers of discrimination or disadvantage and compound inequality. </w:t>
      </w:r>
    </w:p>
    <w:p w14:paraId="32C7CA44" w14:textId="36FED348" w:rsidR="006D6768" w:rsidRDefault="006D6768" w:rsidP="00FB66E4">
      <w:pPr>
        <w:pStyle w:val="Heading2"/>
      </w:pPr>
      <w:r w:rsidRPr="00FB66E4">
        <w:lastRenderedPageBreak/>
        <w:t>Respect</w:t>
      </w:r>
      <w:r>
        <w:t xml:space="preserve"> for the whole person</w:t>
      </w:r>
    </w:p>
    <w:p w14:paraId="35A75457" w14:textId="77777777" w:rsidR="006D6768" w:rsidRPr="00155612" w:rsidRDefault="006D6768" w:rsidP="006D6768">
      <w:pPr>
        <w:rPr>
          <w:rStyle w:val="eop"/>
          <w:lang w:val="en-US" w:eastAsia="en-AU"/>
        </w:rPr>
      </w:pPr>
      <w:r>
        <w:rPr>
          <w:rStyle w:val="eop"/>
          <w:lang w:eastAsia="en-AU"/>
        </w:rPr>
        <w:t>T</w:t>
      </w:r>
      <w:r w:rsidRPr="00155612">
        <w:rPr>
          <w:rStyle w:val="eop"/>
          <w:lang w:eastAsia="en-AU"/>
        </w:rPr>
        <w:t>raditional approaches to diversity focus</w:t>
      </w:r>
      <w:r>
        <w:rPr>
          <w:rStyle w:val="eop"/>
          <w:lang w:eastAsia="en-AU"/>
        </w:rPr>
        <w:t>ed</w:t>
      </w:r>
      <w:r w:rsidRPr="00155612">
        <w:rPr>
          <w:rStyle w:val="eop"/>
          <w:lang w:eastAsia="en-AU"/>
        </w:rPr>
        <w:t xml:space="preserve"> on a person’s visible characteristics</w:t>
      </w:r>
      <w:r>
        <w:rPr>
          <w:rStyle w:val="eop"/>
          <w:lang w:eastAsia="en-AU"/>
        </w:rPr>
        <w:t>.</w:t>
      </w:r>
      <w:r w:rsidRPr="00155612">
        <w:rPr>
          <w:rStyle w:val="eop"/>
          <w:lang w:eastAsia="en-AU"/>
        </w:rPr>
        <w:t xml:space="preserve"> </w:t>
      </w:r>
      <w:r>
        <w:rPr>
          <w:rStyle w:val="eop"/>
          <w:lang w:eastAsia="en-AU"/>
        </w:rPr>
        <w:t>C</w:t>
      </w:r>
      <w:r w:rsidRPr="00155612">
        <w:rPr>
          <w:rStyle w:val="eop"/>
          <w:lang w:eastAsia="en-AU"/>
        </w:rPr>
        <w:t xml:space="preserve">ontemporary approaches recognise the whole person </w:t>
      </w:r>
      <w:r>
        <w:rPr>
          <w:rStyle w:val="eop"/>
          <w:lang w:eastAsia="en-AU"/>
        </w:rPr>
        <w:t xml:space="preserve">including those </w:t>
      </w:r>
      <w:r w:rsidRPr="00155612">
        <w:rPr>
          <w:rStyle w:val="eop"/>
          <w:lang w:eastAsia="en-AU"/>
        </w:rPr>
        <w:t>less visible aspects of diversity</w:t>
      </w:r>
      <w:r>
        <w:rPr>
          <w:rStyle w:val="eop"/>
          <w:lang w:eastAsia="en-AU"/>
        </w:rPr>
        <w:t>, such as gender identity, faith, cultural background, socioeconomic background, marital status, disability and more</w:t>
      </w:r>
      <w:r w:rsidRPr="00155612">
        <w:rPr>
          <w:rStyle w:val="eop"/>
          <w:lang w:eastAsia="en-AU"/>
        </w:rPr>
        <w:t xml:space="preserve">. </w:t>
      </w:r>
    </w:p>
    <w:p w14:paraId="6F5B6BF0" w14:textId="77777777" w:rsidR="006D6768" w:rsidRDefault="006D6768" w:rsidP="006D6768">
      <w:pPr>
        <w:rPr>
          <w:rStyle w:val="eop"/>
          <w:lang w:eastAsia="en-AU"/>
        </w:rPr>
      </w:pPr>
      <w:r w:rsidRPr="1A6BE699">
        <w:rPr>
          <w:rStyle w:val="eop"/>
          <w:lang w:eastAsia="en-AU"/>
        </w:rPr>
        <w:t>We as individuals are not one dimensional. We have many layers to our iden</w:t>
      </w:r>
      <w:r>
        <w:rPr>
          <w:rStyle w:val="eop"/>
          <w:lang w:eastAsia="en-AU"/>
        </w:rPr>
        <w:t>ti</w:t>
      </w:r>
      <w:r w:rsidRPr="1A6BE699">
        <w:rPr>
          <w:rStyle w:val="eop"/>
          <w:lang w:eastAsia="en-AU"/>
        </w:rPr>
        <w:t>ties, and some of these layers can present barriers. To enable our people to thrive, we must all be committed to creating a workplace where everyone feels</w:t>
      </w:r>
      <w:r>
        <w:rPr>
          <w:rStyle w:val="eop"/>
          <w:lang w:eastAsia="en-AU"/>
        </w:rPr>
        <w:t xml:space="preserve"> safe,</w:t>
      </w:r>
      <w:r w:rsidRPr="1A6BE699">
        <w:rPr>
          <w:rStyle w:val="eop"/>
          <w:lang w:eastAsia="en-AU"/>
        </w:rPr>
        <w:t xml:space="preserve"> valued, respected and empowered to bring their whole self to work. </w:t>
      </w:r>
    </w:p>
    <w:p w14:paraId="2148CA54" w14:textId="77777777" w:rsidR="006D6768" w:rsidRDefault="006D6768" w:rsidP="006D6768">
      <w:pPr>
        <w:pStyle w:val="Heading2"/>
      </w:pPr>
      <w:r>
        <w:t xml:space="preserve">Why </w:t>
      </w:r>
      <w:proofErr w:type="gramStart"/>
      <w:r>
        <w:t>this matters</w:t>
      </w:r>
      <w:proofErr w:type="gramEnd"/>
    </w:p>
    <w:p w14:paraId="0086C0FA" w14:textId="77777777" w:rsidR="006D6768" w:rsidRPr="00FB66E4" w:rsidRDefault="006D6768" w:rsidP="00FB66E4">
      <w:r w:rsidRPr="00FB66E4">
        <w:t xml:space="preserve">Embracing diversity helps the QPS to foster a deeper understanding of the communities we serve. This allows us to appreciate community needs, perspectives and concerns, strengthening trust and enhancing community relations and cooperation. </w:t>
      </w:r>
    </w:p>
    <w:p w14:paraId="4CA5DCBC" w14:textId="77777777" w:rsidR="006D6768" w:rsidRPr="00FB66E4" w:rsidRDefault="006D6768" w:rsidP="00FB66E4">
      <w:r w:rsidRPr="00FB66E4">
        <w:t xml:space="preserve">Diversity brings together individuals with varied points of view, experiences and problem-solving approaches. This diversity of thought helps us to develop more effective strategies and solutions to the complex issues and challenges we face. Diversity also plays a critical role in building organisational resilience and strengthening our capacity to adapt to changing circumstances and navigate uncertainty. </w:t>
      </w:r>
    </w:p>
    <w:p w14:paraId="1211EEB2" w14:textId="77777777" w:rsidR="006D6768" w:rsidRPr="00FB66E4" w:rsidRDefault="006D6768" w:rsidP="00FB66E4">
      <w:r w:rsidRPr="00FB66E4">
        <w:t xml:space="preserve">Community safety is a team-based endeavour where trust and respect are vital. Fostering an equitable, diverse and inclusive culture where everyone feels safe, valued and included promotes a sense of wellbeing where everyone can contribute. It helps bring strategy to fruition, shapes positive experiences for our people and enables the best outcomes for the people of Queensland. </w:t>
      </w:r>
    </w:p>
    <w:p w14:paraId="54FECBCC" w14:textId="77777777" w:rsidR="006D6768" w:rsidRDefault="006D6768" w:rsidP="006D6768">
      <w:pPr>
        <w:pStyle w:val="Heading2"/>
      </w:pPr>
      <w:r>
        <w:t>Everyone’s responsibility</w:t>
      </w:r>
    </w:p>
    <w:p w14:paraId="4DDD4699" w14:textId="77777777" w:rsidR="006D6768" w:rsidRPr="00FB66E4" w:rsidRDefault="006D6768" w:rsidP="00FB66E4">
      <w:r w:rsidRPr="00FB66E4">
        <w:t>An inclusive and welcoming workplace is everyone’s business. We are all responsible for creating a workplace where all our people feel safe, respected, and included. This means:</w:t>
      </w:r>
    </w:p>
    <w:p w14:paraId="3CEA2E3A" w14:textId="77777777" w:rsidR="006D6768" w:rsidRPr="00FB66E4" w:rsidRDefault="006D6768" w:rsidP="00FB66E4">
      <w:pPr>
        <w:pStyle w:val="Bullet1"/>
      </w:pPr>
      <w:r w:rsidRPr="00FB66E4">
        <w:t>treating everyone with respect and fairness </w:t>
      </w:r>
    </w:p>
    <w:p w14:paraId="7EFC4E51" w14:textId="77777777" w:rsidR="006D6768" w:rsidRPr="00FB66E4" w:rsidRDefault="006D6768" w:rsidP="00FB66E4">
      <w:pPr>
        <w:pStyle w:val="Bullet1"/>
      </w:pPr>
      <w:r w:rsidRPr="00FB66E4">
        <w:t>behaving inclusively, and actively fostering inclusion, trust, and a sense of belonging</w:t>
      </w:r>
    </w:p>
    <w:p w14:paraId="3055852B" w14:textId="77777777" w:rsidR="006D6768" w:rsidRPr="00FB66E4" w:rsidRDefault="006D6768" w:rsidP="00FB66E4">
      <w:pPr>
        <w:pStyle w:val="Bullet1"/>
      </w:pPr>
      <w:r w:rsidRPr="00FB66E4">
        <w:t xml:space="preserve">actively challenging processes or behaviours that are not inclusive. </w:t>
      </w:r>
    </w:p>
    <w:p w14:paraId="03776947" w14:textId="4D036CE6" w:rsidR="006D6768" w:rsidRPr="00FB66E4" w:rsidRDefault="006D6768" w:rsidP="00FB66E4">
      <w:r w:rsidRPr="00FB66E4">
        <w:t xml:space="preserve">Our workforce and our people include all police, staff members and volunteers who make up the QPS and proudly serve the communities of Queensland. </w:t>
      </w:r>
    </w:p>
    <w:p w14:paraId="10E8B159" w14:textId="77777777" w:rsidR="00543BE8" w:rsidRDefault="00543BE8" w:rsidP="00543BE8">
      <w:pPr>
        <w:pStyle w:val="Heading1"/>
      </w:pPr>
      <w:r>
        <w:t>About our equity, diversity and inclusion plan</w:t>
      </w:r>
    </w:p>
    <w:p w14:paraId="56A05331" w14:textId="49B50D33" w:rsidR="00543BE8" w:rsidRPr="00155612" w:rsidRDefault="00543BE8" w:rsidP="00FB66E4">
      <w:pPr>
        <w:pStyle w:val="Heading2"/>
        <w:rPr>
          <w:rFonts w:eastAsia="Times New Roman"/>
          <w:sz w:val="18"/>
          <w:szCs w:val="18"/>
          <w:lang w:eastAsia="en-AU"/>
        </w:rPr>
      </w:pPr>
      <w:r>
        <w:t>P</w:t>
      </w:r>
      <w:r>
        <w:rPr>
          <w:rFonts w:eastAsia="Times New Roman"/>
          <w:lang w:eastAsia="en-AU"/>
        </w:rPr>
        <w:t>urpose</w:t>
      </w:r>
    </w:p>
    <w:p w14:paraId="5FA4503F" w14:textId="77777777" w:rsidR="00543BE8" w:rsidRPr="00155612" w:rsidRDefault="00543BE8" w:rsidP="00543BE8">
      <w:pPr>
        <w:rPr>
          <w:rStyle w:val="eop"/>
          <w:lang w:eastAsia="en-AU"/>
        </w:rPr>
      </w:pPr>
      <w:r w:rsidRPr="00155612">
        <w:rPr>
          <w:rStyle w:val="eop"/>
          <w:lang w:eastAsia="en-AU"/>
        </w:rPr>
        <w:t xml:space="preserve">This plan sets out the strategies, actions and measures </w:t>
      </w:r>
      <w:r>
        <w:rPr>
          <w:rStyle w:val="eop"/>
          <w:lang w:eastAsia="en-AU"/>
        </w:rPr>
        <w:t>we have identified for</w:t>
      </w:r>
      <w:r w:rsidRPr="00155612">
        <w:rPr>
          <w:rStyle w:val="eop"/>
          <w:lang w:eastAsia="en-AU"/>
        </w:rPr>
        <w:t xml:space="preserve"> </w:t>
      </w:r>
      <w:r>
        <w:rPr>
          <w:rStyle w:val="eop"/>
          <w:lang w:eastAsia="en-AU"/>
        </w:rPr>
        <w:t>driving</w:t>
      </w:r>
      <w:r w:rsidRPr="00155612">
        <w:rPr>
          <w:rStyle w:val="eop"/>
          <w:lang w:eastAsia="en-AU"/>
        </w:rPr>
        <w:t xml:space="preserve"> meaningful and lasting progress</w:t>
      </w:r>
      <w:r>
        <w:rPr>
          <w:rStyle w:val="eop"/>
          <w:lang w:eastAsia="en-AU"/>
        </w:rPr>
        <w:t>.</w:t>
      </w:r>
    </w:p>
    <w:p w14:paraId="3DA76BBC" w14:textId="77777777" w:rsidR="00543BE8" w:rsidRDefault="00543BE8" w:rsidP="00543BE8">
      <w:pPr>
        <w:rPr>
          <w:rStyle w:val="eop"/>
          <w:lang w:eastAsia="en-AU"/>
        </w:rPr>
      </w:pPr>
      <w:r>
        <w:rPr>
          <w:rStyle w:val="eop"/>
          <w:lang w:eastAsia="en-AU"/>
        </w:rPr>
        <w:t xml:space="preserve">The plan supports the QPS Strategic Plan 2024–2028 in keeping the people, places and communities of Queensland safe through excellence in policing and community safety services. It is also a key priority under our Strategic Workforce Plan 2024–2028, building an engaged and capable workforce with the health, safety and wellbeing of our people a priority. </w:t>
      </w:r>
    </w:p>
    <w:p w14:paraId="5ADCE5E2" w14:textId="77777777" w:rsidR="00543BE8" w:rsidRDefault="00543BE8" w:rsidP="00543BE8">
      <w:pPr>
        <w:rPr>
          <w:rStyle w:val="eop"/>
          <w:lang w:eastAsia="en-AU"/>
        </w:rPr>
      </w:pPr>
      <w:r>
        <w:rPr>
          <w:rStyle w:val="eop"/>
          <w:lang w:eastAsia="en-AU"/>
        </w:rPr>
        <w:t>While this plan plays a vital role in contributing to creating a more inclusive workplace, improving equity, diversity, respect and inclusion within the QPS is a continuous journey, that’s fostered through progressive and incremental organisation change.</w:t>
      </w:r>
    </w:p>
    <w:p w14:paraId="676C0017" w14:textId="4D6CD7DB" w:rsidR="00543BE8" w:rsidRDefault="00543BE8" w:rsidP="00FB66E4">
      <w:pPr>
        <w:pStyle w:val="Heading2"/>
      </w:pPr>
      <w:r>
        <w:t>Monitoring and reporting</w:t>
      </w:r>
    </w:p>
    <w:p w14:paraId="354C6F43" w14:textId="77777777" w:rsidR="00543BE8" w:rsidRDefault="00543BE8" w:rsidP="00543BE8">
      <w:pPr>
        <w:rPr>
          <w:rStyle w:val="eop"/>
          <w:lang w:eastAsia="en-AU"/>
        </w:rPr>
      </w:pPr>
      <w:r w:rsidRPr="1F355E05">
        <w:rPr>
          <w:rStyle w:val="eop"/>
          <w:lang w:eastAsia="en-AU"/>
        </w:rPr>
        <w:t xml:space="preserve">Performance against this plan will be monitored by quarterly reporting </w:t>
      </w:r>
      <w:r>
        <w:rPr>
          <w:rStyle w:val="eop"/>
          <w:lang w:eastAsia="en-AU"/>
        </w:rPr>
        <w:t>through</w:t>
      </w:r>
      <w:r w:rsidRPr="1F355E05">
        <w:rPr>
          <w:rStyle w:val="eop"/>
          <w:lang w:eastAsia="en-AU"/>
        </w:rPr>
        <w:t xml:space="preserve"> </w:t>
      </w:r>
      <w:r>
        <w:rPr>
          <w:rStyle w:val="eop"/>
          <w:lang w:eastAsia="en-AU"/>
        </w:rPr>
        <w:t>the QPS governance framework and</w:t>
      </w:r>
      <w:r w:rsidRPr="1F355E05">
        <w:rPr>
          <w:rStyle w:val="eop"/>
          <w:lang w:eastAsia="en-AU"/>
        </w:rPr>
        <w:t xml:space="preserve"> reviewed annually through </w:t>
      </w:r>
      <w:r>
        <w:rPr>
          <w:rStyle w:val="eop"/>
          <w:lang w:eastAsia="en-AU"/>
        </w:rPr>
        <w:t>our</w:t>
      </w:r>
      <w:r w:rsidRPr="1F355E05">
        <w:rPr>
          <w:rStyle w:val="eop"/>
          <w:lang w:eastAsia="en-AU"/>
        </w:rPr>
        <w:t xml:space="preserve"> equity and diversity </w:t>
      </w:r>
      <w:r w:rsidRPr="0010546C">
        <w:rPr>
          <w:rStyle w:val="eop"/>
          <w:lang w:eastAsia="en-AU"/>
        </w:rPr>
        <w:t xml:space="preserve">audit. </w:t>
      </w:r>
    </w:p>
    <w:p w14:paraId="50552F50" w14:textId="77777777" w:rsidR="00543BE8" w:rsidRDefault="00543BE8" w:rsidP="00543BE8">
      <w:pPr>
        <w:rPr>
          <w:rStyle w:val="eop"/>
          <w:highlight w:val="yellow"/>
          <w:lang w:eastAsia="en-AU"/>
        </w:rPr>
      </w:pPr>
      <w:r w:rsidRPr="0010546C">
        <w:rPr>
          <w:rStyle w:val="eop"/>
          <w:lang w:eastAsia="en-AU"/>
        </w:rPr>
        <w:lastRenderedPageBreak/>
        <w:t xml:space="preserve">The purpose of </w:t>
      </w:r>
      <w:r>
        <w:rPr>
          <w:rStyle w:val="eop"/>
          <w:lang w:eastAsia="en-AU"/>
        </w:rPr>
        <w:t>our equity and diversity audit</w:t>
      </w:r>
      <w:r w:rsidRPr="0010546C">
        <w:rPr>
          <w:rStyle w:val="eop"/>
          <w:lang w:eastAsia="en-AU"/>
        </w:rPr>
        <w:t xml:space="preserve"> is to </w:t>
      </w:r>
      <w:bookmarkStart w:id="0" w:name="_Hlk172203932"/>
      <w:r w:rsidRPr="0010546C">
        <w:rPr>
          <w:rStyle w:val="eop"/>
          <w:lang w:eastAsia="en-AU"/>
        </w:rPr>
        <w:t>gather information about the composition of the workforce, analyse our performance against this plan and identify opportunities to promote, support and progress equity and diversity in the QPS</w:t>
      </w:r>
      <w:bookmarkEnd w:id="0"/>
      <w:r w:rsidRPr="0010546C">
        <w:rPr>
          <w:rStyle w:val="eop"/>
          <w:lang w:eastAsia="en-AU"/>
        </w:rPr>
        <w:t xml:space="preserve">. </w:t>
      </w:r>
      <w:r>
        <w:rPr>
          <w:rStyle w:val="eop"/>
          <w:lang w:eastAsia="en-AU"/>
        </w:rPr>
        <w:t>It</w:t>
      </w:r>
      <w:r w:rsidRPr="0010546C">
        <w:rPr>
          <w:rStyle w:val="eop"/>
          <w:lang w:eastAsia="en-AU"/>
        </w:rPr>
        <w:t xml:space="preserve"> </w:t>
      </w:r>
      <w:r>
        <w:rPr>
          <w:rStyle w:val="eop"/>
          <w:lang w:eastAsia="en-AU"/>
        </w:rPr>
        <w:t>draws</w:t>
      </w:r>
      <w:r w:rsidRPr="0010546C">
        <w:rPr>
          <w:rStyle w:val="eop"/>
          <w:lang w:eastAsia="en-AU"/>
        </w:rPr>
        <w:t xml:space="preserve"> on relevant </w:t>
      </w:r>
      <w:r>
        <w:rPr>
          <w:rStyle w:val="eop"/>
          <w:lang w:eastAsia="en-AU"/>
        </w:rPr>
        <w:t xml:space="preserve">employee </w:t>
      </w:r>
      <w:r w:rsidRPr="0010546C">
        <w:rPr>
          <w:rStyle w:val="eop"/>
          <w:lang w:eastAsia="en-AU"/>
        </w:rPr>
        <w:t>data from across the QPS</w:t>
      </w:r>
      <w:r>
        <w:rPr>
          <w:rStyle w:val="eop"/>
          <w:lang w:eastAsia="en-AU"/>
        </w:rPr>
        <w:t>,</w:t>
      </w:r>
      <w:r w:rsidRPr="0010546C">
        <w:rPr>
          <w:rStyle w:val="eop"/>
          <w:lang w:eastAsia="en-AU"/>
        </w:rPr>
        <w:t xml:space="preserve"> </w:t>
      </w:r>
      <w:r>
        <w:rPr>
          <w:rStyle w:val="eop"/>
          <w:lang w:eastAsia="en-AU"/>
        </w:rPr>
        <w:t>including</w:t>
      </w:r>
      <w:r w:rsidRPr="0010546C">
        <w:rPr>
          <w:rStyle w:val="eop"/>
          <w:lang w:eastAsia="en-AU"/>
        </w:rPr>
        <w:t xml:space="preserve"> Working for Queensland and other workforce surveys</w:t>
      </w:r>
      <w:r>
        <w:rPr>
          <w:rStyle w:val="eop"/>
          <w:lang w:eastAsia="en-AU"/>
        </w:rPr>
        <w:t>, and provides a valuable tool for measuring our progress over the long term</w:t>
      </w:r>
      <w:r w:rsidRPr="0010546C">
        <w:rPr>
          <w:rStyle w:val="eop"/>
          <w:lang w:eastAsia="en-AU"/>
        </w:rPr>
        <w:t xml:space="preserve">. </w:t>
      </w:r>
    </w:p>
    <w:p w14:paraId="6F04DEF6" w14:textId="77777777" w:rsidR="00543BE8" w:rsidRDefault="00543BE8" w:rsidP="00543BE8">
      <w:pPr>
        <w:rPr>
          <w:rStyle w:val="eop"/>
          <w:lang w:eastAsia="en-AU"/>
        </w:rPr>
      </w:pPr>
      <w:r w:rsidRPr="25DFAADD">
        <w:rPr>
          <w:rStyle w:val="eop"/>
          <w:lang w:eastAsia="en-AU"/>
        </w:rPr>
        <w:t xml:space="preserve">The plan will be </w:t>
      </w:r>
      <w:r>
        <w:rPr>
          <w:rStyle w:val="eop"/>
          <w:lang w:eastAsia="en-AU"/>
        </w:rPr>
        <w:t>reviewed</w:t>
      </w:r>
      <w:r w:rsidRPr="25DFAADD">
        <w:rPr>
          <w:rStyle w:val="eop"/>
          <w:lang w:eastAsia="en-AU"/>
        </w:rPr>
        <w:t xml:space="preserve"> every year to ensure we continue to drive meaningful and lasting progress</w:t>
      </w:r>
      <w:r>
        <w:rPr>
          <w:rStyle w:val="eop"/>
          <w:lang w:eastAsia="en-AU"/>
        </w:rPr>
        <w:t>,</w:t>
      </w:r>
      <w:r w:rsidRPr="25DFAADD">
        <w:rPr>
          <w:rStyle w:val="eop"/>
          <w:lang w:eastAsia="en-AU"/>
        </w:rPr>
        <w:t xml:space="preserve"> leveraging data-driven insights</w:t>
      </w:r>
      <w:r>
        <w:rPr>
          <w:rStyle w:val="eop"/>
          <w:lang w:eastAsia="en-AU"/>
        </w:rPr>
        <w:t xml:space="preserve"> and</w:t>
      </w:r>
      <w:r w:rsidRPr="25DFAADD">
        <w:rPr>
          <w:rStyle w:val="eop"/>
          <w:lang w:eastAsia="en-AU"/>
        </w:rPr>
        <w:t xml:space="preserve"> drawing on contemporary best practice approaches</w:t>
      </w:r>
      <w:r>
        <w:rPr>
          <w:rStyle w:val="eop"/>
          <w:lang w:eastAsia="en-AU"/>
        </w:rPr>
        <w:t xml:space="preserve">. This enables us to continue to </w:t>
      </w:r>
      <w:r w:rsidRPr="25DFAADD">
        <w:rPr>
          <w:rStyle w:val="eop"/>
          <w:lang w:eastAsia="en-AU"/>
        </w:rPr>
        <w:t>align the plan with our strategic objectives</w:t>
      </w:r>
      <w:r>
        <w:rPr>
          <w:rStyle w:val="eop"/>
          <w:lang w:eastAsia="en-AU"/>
        </w:rPr>
        <w:t xml:space="preserve"> and values, and to acknowledge and address the evolving needs and perspectives of our workforce and the communities we serve. </w:t>
      </w:r>
    </w:p>
    <w:p w14:paraId="7793BAC0" w14:textId="4EC222D0" w:rsidR="00543BE8" w:rsidRDefault="00543BE8" w:rsidP="00FB66E4">
      <w:pPr>
        <w:pStyle w:val="Heading2"/>
        <w:rPr>
          <w:rStyle w:val="eop"/>
          <w:lang w:eastAsia="en-AU"/>
        </w:rPr>
      </w:pPr>
      <w:r>
        <w:rPr>
          <w:rStyle w:val="eop"/>
          <w:lang w:eastAsia="en-AU"/>
        </w:rPr>
        <w:t xml:space="preserve">Our values </w:t>
      </w:r>
    </w:p>
    <w:p w14:paraId="1D8799B6" w14:textId="4045401D" w:rsidR="00FB66E4" w:rsidRPr="00FB66E4" w:rsidRDefault="00FB66E4" w:rsidP="00FB66E4">
      <w:r w:rsidRPr="00FB66E4">
        <w:rPr>
          <w:b/>
          <w:bCs/>
        </w:rPr>
        <w:t>Integrity.</w:t>
      </w:r>
      <w:r w:rsidRPr="00FB66E4">
        <w:t xml:space="preserve"> </w:t>
      </w:r>
      <w:r w:rsidR="00543BE8" w:rsidRPr="00FB66E4">
        <w:t xml:space="preserve">We are honest, trustworthy and </w:t>
      </w:r>
      <w:proofErr w:type="gramStart"/>
      <w:r w:rsidR="00543BE8" w:rsidRPr="00FB66E4">
        <w:t>serve the community with the highest standards of professional conduct at all times</w:t>
      </w:r>
      <w:proofErr w:type="gramEnd"/>
      <w:r w:rsidR="00543BE8" w:rsidRPr="00FB66E4">
        <w:t>.</w:t>
      </w:r>
    </w:p>
    <w:p w14:paraId="367732FB" w14:textId="530CAE11" w:rsidR="00FB66E4" w:rsidRPr="00FB66E4" w:rsidRDefault="00FB66E4" w:rsidP="00FB66E4">
      <w:r w:rsidRPr="00FB66E4">
        <w:rPr>
          <w:b/>
          <w:bCs/>
        </w:rPr>
        <w:t>Respect.</w:t>
      </w:r>
      <w:r w:rsidRPr="00FB66E4">
        <w:t xml:space="preserve"> </w:t>
      </w:r>
      <w:r w:rsidR="00543BE8" w:rsidRPr="00FB66E4">
        <w:t>We treat everyone fairly and with dignity, embrace diversity, and consider and value all perspectives.</w:t>
      </w:r>
    </w:p>
    <w:p w14:paraId="2C14DBA9" w14:textId="1B81DF25" w:rsidR="00543BE8" w:rsidRPr="00FB66E4" w:rsidRDefault="00FB66E4" w:rsidP="00FB66E4">
      <w:pPr>
        <w:rPr>
          <w:lang w:eastAsia="en-AU"/>
        </w:rPr>
      </w:pPr>
      <w:r w:rsidRPr="00FB66E4">
        <w:rPr>
          <w:b/>
          <w:bCs/>
        </w:rPr>
        <w:t>Courage.</w:t>
      </w:r>
      <w:r w:rsidRPr="00FB66E4">
        <w:t xml:space="preserve"> </w:t>
      </w:r>
      <w:r w:rsidR="00543BE8" w:rsidRPr="00FB66E4">
        <w:t>We hold each other to account and serve in the face of adversity.</w:t>
      </w:r>
    </w:p>
    <w:p w14:paraId="1A5ECA15" w14:textId="7598BCB7" w:rsidR="00543BE8" w:rsidRDefault="00543BE8" w:rsidP="00FB66E4">
      <w:pPr>
        <w:pStyle w:val="Heading2"/>
        <w:rPr>
          <w:rStyle w:val="eop"/>
          <w:lang w:eastAsia="en-AU"/>
        </w:rPr>
      </w:pPr>
      <w:r>
        <w:rPr>
          <w:rStyle w:val="eop"/>
          <w:lang w:eastAsia="en-AU"/>
        </w:rPr>
        <w:t>Our workforce</w:t>
      </w:r>
    </w:p>
    <w:p w14:paraId="29D6E2DC" w14:textId="77777777" w:rsidR="00543BE8" w:rsidRDefault="00543BE8" w:rsidP="00543BE8">
      <w:pPr>
        <w:rPr>
          <w:rStyle w:val="normaltextrun"/>
        </w:rPr>
      </w:pPr>
      <w:r w:rsidRPr="5E171DBF">
        <w:rPr>
          <w:rStyle w:val="normaltextrun"/>
        </w:rPr>
        <w:t>The QPS is committed to developing a workforce that represents and reflects the diverse views, experiences and backgrounds of Queensland</w:t>
      </w:r>
      <w:r>
        <w:rPr>
          <w:rStyle w:val="normaltextrun"/>
        </w:rPr>
        <w:t>ers</w:t>
      </w:r>
      <w:r w:rsidRPr="5E171DBF">
        <w:rPr>
          <w:rStyle w:val="normaltextrun"/>
        </w:rPr>
        <w:t>.</w:t>
      </w:r>
      <w:r>
        <w:rPr>
          <w:rStyle w:val="normaltextrun"/>
        </w:rPr>
        <w:t xml:space="preserve"> </w:t>
      </w:r>
      <w:r w:rsidRPr="5E171DBF">
        <w:rPr>
          <w:rStyle w:val="normaltextrun"/>
        </w:rPr>
        <w:t xml:space="preserve">The opportunities and actions set out in this plan will ensure we continue to prioritise work to achieve our diversity targets for women in leadership, Aboriginal and Torres Strait Islander peoples, people from culturally and linguistically diverse backgrounds and non-operational </w:t>
      </w:r>
      <w:r>
        <w:rPr>
          <w:rStyle w:val="normaltextrun"/>
        </w:rPr>
        <w:t>staff members</w:t>
      </w:r>
      <w:r w:rsidRPr="5E171DBF">
        <w:rPr>
          <w:rStyle w:val="normaltextrun"/>
        </w:rPr>
        <w:t xml:space="preserve"> with disability. </w:t>
      </w:r>
    </w:p>
    <w:p w14:paraId="7263F45B" w14:textId="4A6B0EA4" w:rsidR="00543BE8" w:rsidRDefault="00543BE8" w:rsidP="00543BE8">
      <w:pPr>
        <w:rPr>
          <w:rStyle w:val="normaltextrun"/>
          <w:szCs w:val="20"/>
        </w:rPr>
      </w:pPr>
      <w:r w:rsidRPr="25DFAADD">
        <w:rPr>
          <w:rStyle w:val="normaltextrun"/>
          <w:szCs w:val="20"/>
        </w:rPr>
        <w:t xml:space="preserve">The QPS Aurion Employee Self Service (ESS) system is the primary source for </w:t>
      </w:r>
      <w:r>
        <w:rPr>
          <w:rStyle w:val="normaltextrun"/>
          <w:szCs w:val="20"/>
        </w:rPr>
        <w:t xml:space="preserve">QPS HR </w:t>
      </w:r>
      <w:r w:rsidRPr="25DFAADD">
        <w:rPr>
          <w:rStyle w:val="normaltextrun"/>
          <w:szCs w:val="20"/>
        </w:rPr>
        <w:t xml:space="preserve">employee </w:t>
      </w:r>
      <w:r>
        <w:rPr>
          <w:rStyle w:val="normaltextrun"/>
          <w:szCs w:val="20"/>
        </w:rPr>
        <w:t xml:space="preserve">data, including employee </w:t>
      </w:r>
      <w:r w:rsidRPr="25DFAADD">
        <w:rPr>
          <w:rStyle w:val="normaltextrun"/>
          <w:szCs w:val="20"/>
        </w:rPr>
        <w:t>equity and diversity data</w:t>
      </w:r>
      <w:r>
        <w:rPr>
          <w:rStyle w:val="normaltextrun"/>
          <w:szCs w:val="20"/>
        </w:rPr>
        <w:t xml:space="preserve">. Our </w:t>
      </w:r>
      <w:r w:rsidRPr="25DFAADD">
        <w:rPr>
          <w:rStyle w:val="normaltextrun"/>
          <w:szCs w:val="20"/>
        </w:rPr>
        <w:t>Working for Queensland survey results also provide a</w:t>
      </w:r>
      <w:r>
        <w:rPr>
          <w:rStyle w:val="normaltextrun"/>
          <w:szCs w:val="20"/>
        </w:rPr>
        <w:t xml:space="preserve">n important </w:t>
      </w:r>
      <w:r w:rsidRPr="25DFAADD">
        <w:rPr>
          <w:rStyle w:val="normaltextrun"/>
          <w:szCs w:val="20"/>
        </w:rPr>
        <w:t>benchmark for monitoring progress.</w:t>
      </w:r>
    </w:p>
    <w:p w14:paraId="63624537" w14:textId="77777777" w:rsidR="00543BE8" w:rsidRDefault="00543BE8" w:rsidP="00543BE8">
      <w:pPr>
        <w:rPr>
          <w:rStyle w:val="normaltextrun"/>
          <w:szCs w:val="20"/>
        </w:rPr>
      </w:pPr>
      <w:r w:rsidRPr="25DFAADD">
        <w:rPr>
          <w:rStyle w:val="normaltextrun"/>
          <w:szCs w:val="20"/>
        </w:rPr>
        <w:t>In 2023, 9</w:t>
      </w:r>
      <w:r>
        <w:rPr>
          <w:rStyle w:val="normaltextrun"/>
          <w:szCs w:val="20"/>
        </w:rPr>
        <w:t>,</w:t>
      </w:r>
      <w:r w:rsidRPr="25DFAADD">
        <w:rPr>
          <w:rStyle w:val="normaltextrun"/>
          <w:szCs w:val="20"/>
        </w:rPr>
        <w:t xml:space="preserve">995 QPS employees </w:t>
      </w:r>
      <w:r>
        <w:rPr>
          <w:rStyle w:val="normaltextrun"/>
          <w:szCs w:val="20"/>
        </w:rPr>
        <w:t xml:space="preserve">(57%) </w:t>
      </w:r>
      <w:r w:rsidRPr="25DFAADD">
        <w:rPr>
          <w:rStyle w:val="normaltextrun"/>
          <w:szCs w:val="20"/>
        </w:rPr>
        <w:t>responded to the Working for Queensland survey providing valuable insight into our workforce, our culture and the experiences of our people.</w:t>
      </w:r>
    </w:p>
    <w:p w14:paraId="0C2F97E8" w14:textId="1BC7DFB1" w:rsidR="00543BE8" w:rsidRDefault="00543BE8" w:rsidP="00543BE8">
      <w:pPr>
        <w:rPr>
          <w:rStyle w:val="normaltextrun"/>
          <w:szCs w:val="20"/>
        </w:rPr>
      </w:pPr>
      <w:r>
        <w:rPr>
          <w:rStyle w:val="normaltextrun"/>
          <w:szCs w:val="20"/>
        </w:rPr>
        <w:t>Our workforce profile as identified from Working for Queensland and our QPS HR employee data:</w:t>
      </w:r>
    </w:p>
    <w:p w14:paraId="121763A6" w14:textId="4A9F8E13" w:rsidR="00543BE8" w:rsidRDefault="00543BE8" w:rsidP="00543BE8">
      <w:pPr>
        <w:pStyle w:val="Bullet1"/>
        <w:rPr>
          <w:rStyle w:val="normaltextrun"/>
        </w:rPr>
      </w:pPr>
      <w:r>
        <w:rPr>
          <w:rStyle w:val="normaltextrun"/>
        </w:rPr>
        <w:t>Aboriginal and Torres Strait Islander peoples. Our target 4%. Our Working for Queensland survey results 3.7%.</w:t>
      </w:r>
    </w:p>
    <w:p w14:paraId="195FB2F5" w14:textId="499FB5AF" w:rsidR="00543BE8" w:rsidRDefault="00543BE8" w:rsidP="00543BE8">
      <w:pPr>
        <w:pStyle w:val="Bullet1"/>
        <w:rPr>
          <w:rStyle w:val="normaltextrun"/>
        </w:rPr>
      </w:pPr>
      <w:r>
        <w:rPr>
          <w:rStyle w:val="normaltextrun"/>
        </w:rPr>
        <w:t xml:space="preserve">People who speak a language other than English at home. Our target 8%. Our Working for Queensland survey results 8.0%. </w:t>
      </w:r>
    </w:p>
    <w:p w14:paraId="04D692D3" w14:textId="339F5634" w:rsidR="00543BE8" w:rsidRDefault="00543BE8" w:rsidP="00543BE8">
      <w:pPr>
        <w:pStyle w:val="Bullet1"/>
        <w:rPr>
          <w:rStyle w:val="normaltextrun"/>
        </w:rPr>
      </w:pPr>
      <w:r>
        <w:rPr>
          <w:rStyle w:val="normaltextrun"/>
        </w:rPr>
        <w:t>Staff members with a disability. Our target 6%. Our Working for Queensland survey results 11.8%.</w:t>
      </w:r>
    </w:p>
    <w:p w14:paraId="5765086C" w14:textId="584487A1" w:rsidR="00543BE8" w:rsidRDefault="00543BE8" w:rsidP="00543BE8">
      <w:pPr>
        <w:pStyle w:val="Bullet1"/>
        <w:rPr>
          <w:rStyle w:val="normaltextrun"/>
        </w:rPr>
      </w:pPr>
      <w:r>
        <w:rPr>
          <w:rStyle w:val="normaltextrun"/>
        </w:rPr>
        <w:t>People who identify as non-binary. Our Working for Queensland survey results 1.0%.</w:t>
      </w:r>
    </w:p>
    <w:p w14:paraId="1514428F" w14:textId="429829B9" w:rsidR="00543BE8" w:rsidRDefault="00543BE8" w:rsidP="00543BE8">
      <w:pPr>
        <w:pStyle w:val="Bullet1"/>
        <w:rPr>
          <w:rStyle w:val="normaltextrun"/>
        </w:rPr>
      </w:pPr>
      <w:r>
        <w:rPr>
          <w:rStyle w:val="normaltextrun"/>
        </w:rPr>
        <w:t xml:space="preserve">People who identify as LGBTIQ+. Our Working for Queensland survey results 4.1%. </w:t>
      </w:r>
    </w:p>
    <w:p w14:paraId="36D3C517" w14:textId="739C8431" w:rsidR="00543BE8" w:rsidRDefault="00543BE8" w:rsidP="00543BE8">
      <w:pPr>
        <w:pStyle w:val="Bullet1"/>
        <w:rPr>
          <w:rStyle w:val="normaltextrun"/>
        </w:rPr>
      </w:pPr>
      <w:r>
        <w:rPr>
          <w:rStyle w:val="normaltextrun"/>
        </w:rPr>
        <w:t xml:space="preserve">People aged over 55 years of age. Our Working for Queensland survey results 12.9%. </w:t>
      </w:r>
    </w:p>
    <w:p w14:paraId="0C8B62CD" w14:textId="77777777" w:rsidR="00543BE8" w:rsidRDefault="00543BE8" w:rsidP="00543BE8">
      <w:pPr>
        <w:pStyle w:val="Bullet1"/>
        <w:rPr>
          <w:rStyle w:val="normaltextrun"/>
        </w:rPr>
      </w:pPr>
      <w:r>
        <w:rPr>
          <w:rStyle w:val="normaltextrun"/>
        </w:rPr>
        <w:t>Women police officers. Our QPS HR employee data 28.5%.</w:t>
      </w:r>
    </w:p>
    <w:p w14:paraId="0C182878" w14:textId="6E1AB825" w:rsidR="00543BE8" w:rsidRDefault="00543BE8" w:rsidP="00543BE8">
      <w:pPr>
        <w:pStyle w:val="Bullet1"/>
        <w:rPr>
          <w:rStyle w:val="normaltextrun"/>
        </w:rPr>
      </w:pPr>
      <w:r>
        <w:rPr>
          <w:rStyle w:val="normaltextrun"/>
        </w:rPr>
        <w:t>Women in leadership roles. Our target 30%. Our QPS HR employee data 27.8%.</w:t>
      </w:r>
    </w:p>
    <w:p w14:paraId="6589B48D" w14:textId="68032115" w:rsidR="00543BE8" w:rsidRDefault="00543BE8" w:rsidP="00543BE8">
      <w:pPr>
        <w:rPr>
          <w:rStyle w:val="normaltextrun"/>
        </w:rPr>
      </w:pPr>
      <w:r>
        <w:rPr>
          <w:rStyle w:val="normaltextrun"/>
        </w:rPr>
        <w:t xml:space="preserve">Our data is sourced from the 2023 Working for </w:t>
      </w:r>
      <w:r w:rsidR="00FB66E4">
        <w:rPr>
          <w:rStyle w:val="normaltextrun"/>
        </w:rPr>
        <w:t>Queensland</w:t>
      </w:r>
      <w:r>
        <w:rPr>
          <w:rStyle w:val="normaltextrun"/>
        </w:rPr>
        <w:t xml:space="preserve"> survey results and our QPS HR employee data as </w:t>
      </w:r>
      <w:proofErr w:type="gramStart"/>
      <w:r>
        <w:rPr>
          <w:rStyle w:val="normaltextrun"/>
        </w:rPr>
        <w:t>at</w:t>
      </w:r>
      <w:proofErr w:type="gramEnd"/>
      <w:r>
        <w:rPr>
          <w:rStyle w:val="normaltextrun"/>
        </w:rPr>
        <w:t xml:space="preserve"> 29 February 2024. It does not include the State Emergency Service or Marine Rescue Queensland.</w:t>
      </w:r>
    </w:p>
    <w:p w14:paraId="1B44D6A5" w14:textId="77777777" w:rsidR="00543BE8" w:rsidRDefault="00543BE8" w:rsidP="00543BE8">
      <w:pPr>
        <w:pStyle w:val="Heading1"/>
        <w:spacing w:before="0"/>
      </w:pPr>
      <w:r>
        <w:t>Strategic framework</w:t>
      </w:r>
    </w:p>
    <w:p w14:paraId="3AEB3CA7" w14:textId="37F3A6D8" w:rsidR="00543BE8" w:rsidRDefault="00543BE8" w:rsidP="00543BE8">
      <w:pPr>
        <w:rPr>
          <w:rStyle w:val="normaltextrun"/>
        </w:rPr>
      </w:pPr>
      <w:r>
        <w:rPr>
          <w:rStyle w:val="normaltextrun"/>
        </w:rPr>
        <w:t>The actions within this plan were informed by the outcomes of the QPS Equity and Diversity Audit (April 2024) and operate within a</w:t>
      </w:r>
      <w:r w:rsidRPr="00CD024D">
        <w:rPr>
          <w:rStyle w:val="normaltextrun"/>
        </w:rPr>
        <w:t xml:space="preserve"> broad</w:t>
      </w:r>
      <w:r>
        <w:rPr>
          <w:rStyle w:val="normaltextrun"/>
        </w:rPr>
        <w:t>er</w:t>
      </w:r>
      <w:r w:rsidRPr="00CD024D">
        <w:rPr>
          <w:rStyle w:val="normaltextrun"/>
        </w:rPr>
        <w:t xml:space="preserve"> framework </w:t>
      </w:r>
      <w:r>
        <w:rPr>
          <w:rStyle w:val="normaltextrun"/>
        </w:rPr>
        <w:t xml:space="preserve">of strategies, plans and activities </w:t>
      </w:r>
      <w:r w:rsidRPr="00CD024D">
        <w:rPr>
          <w:rStyle w:val="normaltextrun"/>
        </w:rPr>
        <w:t xml:space="preserve">which </w:t>
      </w:r>
      <w:r>
        <w:rPr>
          <w:rStyle w:val="normaltextrun"/>
        </w:rPr>
        <w:t xml:space="preserve">work </w:t>
      </w:r>
      <w:r w:rsidRPr="00CD024D">
        <w:rPr>
          <w:rStyle w:val="normaltextrun"/>
        </w:rPr>
        <w:t xml:space="preserve">together </w:t>
      </w:r>
      <w:r>
        <w:rPr>
          <w:rStyle w:val="normaltextrun"/>
        </w:rPr>
        <w:t>to promote</w:t>
      </w:r>
      <w:r w:rsidRPr="00CD024D">
        <w:rPr>
          <w:rStyle w:val="normaltextrun"/>
        </w:rPr>
        <w:t xml:space="preserve"> equity, diversity and inclusion within the QPS</w:t>
      </w:r>
      <w:r>
        <w:rPr>
          <w:rStyle w:val="normaltextrun"/>
        </w:rPr>
        <w:t xml:space="preserve">, including: </w:t>
      </w:r>
    </w:p>
    <w:p w14:paraId="6D829BCC" w14:textId="77777777" w:rsidR="00543BE8" w:rsidRDefault="00543BE8" w:rsidP="00543BE8">
      <w:pPr>
        <w:pStyle w:val="Bullet1b"/>
        <w:numPr>
          <w:ilvl w:val="0"/>
          <w:numId w:val="1"/>
        </w:numPr>
        <w:ind w:left="284" w:hanging="284"/>
        <w:rPr>
          <w:rStyle w:val="normaltextrun"/>
        </w:rPr>
      </w:pPr>
      <w:r>
        <w:rPr>
          <w:rStyle w:val="normaltextrun"/>
        </w:rPr>
        <w:lastRenderedPageBreak/>
        <w:t>QPS Strategic Plan</w:t>
      </w:r>
    </w:p>
    <w:p w14:paraId="469FC5BD" w14:textId="77777777" w:rsidR="00543BE8" w:rsidRDefault="00543BE8" w:rsidP="00543BE8">
      <w:pPr>
        <w:pStyle w:val="Bullet1b"/>
        <w:numPr>
          <w:ilvl w:val="0"/>
          <w:numId w:val="1"/>
        </w:numPr>
        <w:ind w:left="284" w:hanging="284"/>
        <w:rPr>
          <w:rStyle w:val="normaltextrun"/>
        </w:rPr>
      </w:pPr>
      <w:r>
        <w:rPr>
          <w:rStyle w:val="normaltextrun"/>
        </w:rPr>
        <w:t>QPS Strategic Workforce Plan</w:t>
      </w:r>
    </w:p>
    <w:p w14:paraId="7A71BB66" w14:textId="77777777" w:rsidR="00543BE8" w:rsidRDefault="00543BE8" w:rsidP="00543BE8">
      <w:pPr>
        <w:pStyle w:val="Bullet1b"/>
        <w:numPr>
          <w:ilvl w:val="0"/>
          <w:numId w:val="1"/>
        </w:numPr>
        <w:ind w:left="284" w:hanging="284"/>
        <w:rPr>
          <w:rStyle w:val="normaltextrun"/>
        </w:rPr>
      </w:pPr>
      <w:r>
        <w:rPr>
          <w:rStyle w:val="normaltextrun"/>
        </w:rPr>
        <w:t>QPS Multicultural Action Plan (MAP)</w:t>
      </w:r>
    </w:p>
    <w:p w14:paraId="782F2CCA" w14:textId="77777777" w:rsidR="00543BE8" w:rsidRDefault="00543BE8" w:rsidP="00543BE8">
      <w:pPr>
        <w:pStyle w:val="Bullet1b"/>
        <w:numPr>
          <w:ilvl w:val="0"/>
          <w:numId w:val="1"/>
        </w:numPr>
        <w:ind w:left="284" w:hanging="284"/>
        <w:rPr>
          <w:rStyle w:val="normaltextrun"/>
        </w:rPr>
      </w:pPr>
      <w:r>
        <w:rPr>
          <w:rStyle w:val="normaltextrun"/>
        </w:rPr>
        <w:t>QPS Reframing the Relationship Plan (</w:t>
      </w:r>
      <w:proofErr w:type="spellStart"/>
      <w:r>
        <w:rPr>
          <w:rStyle w:val="normaltextrun"/>
        </w:rPr>
        <w:t>RtR</w:t>
      </w:r>
      <w:proofErr w:type="spellEnd"/>
      <w:r>
        <w:rPr>
          <w:rStyle w:val="normaltextrun"/>
        </w:rPr>
        <w:t>)</w:t>
      </w:r>
    </w:p>
    <w:p w14:paraId="44D64196" w14:textId="77777777" w:rsidR="00543BE8" w:rsidRDefault="00543BE8" w:rsidP="00543BE8">
      <w:pPr>
        <w:pStyle w:val="Bullet1b"/>
        <w:numPr>
          <w:ilvl w:val="0"/>
          <w:numId w:val="1"/>
        </w:numPr>
        <w:ind w:left="284" w:hanging="284"/>
        <w:rPr>
          <w:rStyle w:val="normaltextrun"/>
        </w:rPr>
      </w:pPr>
      <w:r>
        <w:rPr>
          <w:rStyle w:val="normaltextrun"/>
        </w:rPr>
        <w:t>QPS Disability Service Plan (DSP)</w:t>
      </w:r>
    </w:p>
    <w:p w14:paraId="6A9EE93D" w14:textId="57540066" w:rsidR="00543BE8" w:rsidRDefault="00543BE8" w:rsidP="00543BE8">
      <w:pPr>
        <w:pStyle w:val="Bullet1b"/>
        <w:numPr>
          <w:ilvl w:val="0"/>
          <w:numId w:val="1"/>
        </w:numPr>
        <w:ind w:left="284" w:hanging="284"/>
        <w:rPr>
          <w:rStyle w:val="normaltextrun"/>
        </w:rPr>
      </w:pPr>
      <w:r>
        <w:rPr>
          <w:rStyle w:val="normaltextrun"/>
        </w:rPr>
        <w:t>Queensland Public Sector Inclusion and Diversity Strategy 2021–2025</w:t>
      </w:r>
    </w:p>
    <w:p w14:paraId="6D66A984" w14:textId="77777777" w:rsidR="00543BE8" w:rsidRDefault="00543BE8" w:rsidP="00543BE8">
      <w:pPr>
        <w:pStyle w:val="Bullet1b"/>
        <w:numPr>
          <w:ilvl w:val="0"/>
          <w:numId w:val="1"/>
        </w:numPr>
        <w:ind w:left="284" w:hanging="284"/>
        <w:rPr>
          <w:rStyle w:val="normaltextrun"/>
        </w:rPr>
      </w:pPr>
      <w:r>
        <w:rPr>
          <w:rStyle w:val="normaltextrun"/>
        </w:rPr>
        <w:t>Queensland Public Sector LGBTIQ+ Action Plan 2023–2025.</w:t>
      </w:r>
    </w:p>
    <w:p w14:paraId="16821D6C" w14:textId="77777777" w:rsidR="00543BE8" w:rsidRDefault="00543BE8" w:rsidP="00543BE8">
      <w:pPr>
        <w:pStyle w:val="Bullet1"/>
        <w:numPr>
          <w:ilvl w:val="0"/>
          <w:numId w:val="0"/>
        </w:numPr>
        <w:rPr>
          <w:rStyle w:val="normaltextrun"/>
        </w:rPr>
      </w:pPr>
      <w:r>
        <w:rPr>
          <w:rStyle w:val="normaltextrun"/>
        </w:rPr>
        <w:t xml:space="preserve">This plan is also informed by the Independent Commission of Inquiry into QPS responses to domestic and family violence (COIDFV) and other associated reviews, such as the Women’s Safety Justice Taskforce, and the voices of our people heard within them. </w:t>
      </w:r>
    </w:p>
    <w:p w14:paraId="78E0DBA0" w14:textId="77777777" w:rsidR="00543BE8" w:rsidRDefault="00543BE8" w:rsidP="00543BE8">
      <w:pPr>
        <w:pStyle w:val="Heading1"/>
      </w:pPr>
      <w:r>
        <w:t>Disaster and emergency services</w:t>
      </w:r>
    </w:p>
    <w:p w14:paraId="655681D5" w14:textId="77777777" w:rsidR="00543BE8" w:rsidRDefault="00543BE8" w:rsidP="00543BE8">
      <w:pPr>
        <w:rPr>
          <w:rStyle w:val="normaltextrun"/>
          <w:lang w:eastAsia="en-AU"/>
        </w:rPr>
      </w:pPr>
      <w:r w:rsidRPr="1F355E05">
        <w:rPr>
          <w:rStyle w:val="normaltextrun"/>
          <w:lang w:eastAsia="en-AU"/>
        </w:rPr>
        <w:t xml:space="preserve">As part of the Queensland Government’s disaster and emergency reform the QPS </w:t>
      </w:r>
      <w:r>
        <w:rPr>
          <w:rStyle w:val="normaltextrun"/>
          <w:lang w:eastAsia="en-AU"/>
        </w:rPr>
        <w:t xml:space="preserve">now includes </w:t>
      </w:r>
      <w:r w:rsidRPr="1F355E05">
        <w:rPr>
          <w:rStyle w:val="normaltextrun"/>
          <w:lang w:eastAsia="en-AU"/>
        </w:rPr>
        <w:t xml:space="preserve">additional disaster management functions including the State Emergency Service (SES) and newly established Marine Rescue Queensland (MRQ). </w:t>
      </w:r>
    </w:p>
    <w:p w14:paraId="42BFBA32" w14:textId="77777777" w:rsidR="00543BE8" w:rsidRPr="00155612" w:rsidRDefault="00543BE8" w:rsidP="00543BE8">
      <w:pPr>
        <w:rPr>
          <w:rStyle w:val="normaltextrun"/>
          <w:lang w:eastAsia="en-AU"/>
        </w:rPr>
      </w:pPr>
      <w:r w:rsidRPr="1F355E05">
        <w:rPr>
          <w:rStyle w:val="normaltextrun"/>
          <w:lang w:eastAsia="en-AU"/>
        </w:rPr>
        <w:t xml:space="preserve">Both SES and MRQ have proud histories of commitment and service to the community and their integration into the QPS will be a key priority </w:t>
      </w:r>
      <w:r>
        <w:rPr>
          <w:rStyle w:val="normaltextrun"/>
          <w:lang w:eastAsia="en-AU"/>
        </w:rPr>
        <w:t xml:space="preserve">during the implementation of this plan. </w:t>
      </w:r>
    </w:p>
    <w:p w14:paraId="5056E6A1" w14:textId="77777777" w:rsidR="00543BE8" w:rsidRDefault="00543BE8" w:rsidP="00543BE8">
      <w:pPr>
        <w:rPr>
          <w:rStyle w:val="normaltextrun"/>
          <w:lang w:eastAsia="en-AU"/>
        </w:rPr>
      </w:pPr>
      <w:r w:rsidRPr="2F39CAB0">
        <w:rPr>
          <w:rStyle w:val="normaltextrun"/>
          <w:lang w:eastAsia="en-AU"/>
        </w:rPr>
        <w:t>The QPS acknowledges the very important contribution volunteers bring to Queensland’s many unique and diverse communities</w:t>
      </w:r>
      <w:r>
        <w:rPr>
          <w:rStyle w:val="normaltextrun"/>
          <w:lang w:eastAsia="en-AU"/>
        </w:rPr>
        <w:t xml:space="preserve"> and will incorporate SES and MRQ into our annual equity and diversity audit and review processes</w:t>
      </w:r>
      <w:r w:rsidRPr="2F39CAB0">
        <w:rPr>
          <w:rStyle w:val="normaltextrun"/>
          <w:lang w:eastAsia="en-AU"/>
        </w:rPr>
        <w:t>. </w:t>
      </w:r>
    </w:p>
    <w:p w14:paraId="4BB7725A" w14:textId="348DC43F" w:rsidR="00543BE8" w:rsidRDefault="00543BE8" w:rsidP="00FB66E4">
      <w:pPr>
        <w:pStyle w:val="Heading1"/>
        <w:rPr>
          <w:rStyle w:val="normaltextrun"/>
          <w:lang w:eastAsia="en-AU"/>
        </w:rPr>
      </w:pPr>
      <w:r>
        <w:rPr>
          <w:rStyle w:val="normaltextrun"/>
          <w:lang w:eastAsia="en-AU"/>
        </w:rPr>
        <w:t>Our drivers for change</w:t>
      </w:r>
    </w:p>
    <w:p w14:paraId="66CE1CC5" w14:textId="138841C7" w:rsidR="00543BE8" w:rsidRDefault="00FB66E4" w:rsidP="00FB66E4">
      <w:r>
        <w:rPr>
          <w:b/>
          <w:bCs/>
        </w:rPr>
        <w:t xml:space="preserve">Our People. </w:t>
      </w:r>
      <w:r w:rsidR="00543BE8">
        <w:t xml:space="preserve">Ensuring we attract, recruit, develop, promote and retain </w:t>
      </w:r>
      <w:r w:rsidR="00543BE8" w:rsidRPr="006C769F">
        <w:t>a</w:t>
      </w:r>
      <w:r w:rsidR="00543BE8">
        <w:t xml:space="preserve"> </w:t>
      </w:r>
      <w:r w:rsidR="00543BE8" w:rsidRPr="00FB66E4">
        <w:rPr>
          <w:b/>
          <w:bCs/>
        </w:rPr>
        <w:t>healthy and engaged workforce</w:t>
      </w:r>
      <w:r w:rsidR="00543BE8">
        <w:t xml:space="preserve"> that </w:t>
      </w:r>
      <w:r w:rsidR="00543BE8" w:rsidRPr="000A5F86">
        <w:t>represents and understands the community we serve.</w:t>
      </w:r>
    </w:p>
    <w:p w14:paraId="0E5A5153" w14:textId="77777777" w:rsidR="00FB66E4" w:rsidRDefault="00FB66E4" w:rsidP="00FB66E4">
      <w:pPr>
        <w:rPr>
          <w:b/>
          <w:bCs/>
        </w:rPr>
      </w:pPr>
      <w:r>
        <w:rPr>
          <w:b/>
          <w:bCs/>
        </w:rPr>
        <w:t xml:space="preserve">Our Leaders. </w:t>
      </w:r>
      <w:r w:rsidR="00543BE8">
        <w:t xml:space="preserve">Fostering </w:t>
      </w:r>
      <w:r w:rsidR="00543BE8" w:rsidRPr="00FB66E4">
        <w:rPr>
          <w:b/>
          <w:bCs/>
        </w:rPr>
        <w:t>culturally capable and inclusive leadership</w:t>
      </w:r>
      <w:r w:rsidR="00543BE8">
        <w:t xml:space="preserve"> that </w:t>
      </w:r>
      <w:r w:rsidR="00543BE8" w:rsidRPr="000A5F86">
        <w:t>empowers and supports our people.</w:t>
      </w:r>
    </w:p>
    <w:p w14:paraId="77C1FF5C" w14:textId="6A4BADAD" w:rsidR="00543BE8" w:rsidRPr="00FB66E4" w:rsidRDefault="00FB66E4" w:rsidP="00FB66E4">
      <w:pPr>
        <w:rPr>
          <w:b/>
          <w:bCs/>
        </w:rPr>
      </w:pPr>
      <w:r w:rsidRPr="00FB66E4">
        <w:rPr>
          <w:b/>
          <w:bCs/>
        </w:rPr>
        <w:t>Our Organisation.</w:t>
      </w:r>
      <w:r>
        <w:t xml:space="preserve"> </w:t>
      </w:r>
      <w:r w:rsidR="00543BE8">
        <w:t>Building</w:t>
      </w:r>
      <w:r w:rsidR="00543BE8" w:rsidRPr="00342F05">
        <w:rPr>
          <w:b/>
          <w:bCs/>
        </w:rPr>
        <w:t xml:space="preserve"> inclusive systems </w:t>
      </w:r>
      <w:r w:rsidR="00543BE8" w:rsidRPr="00337080">
        <w:rPr>
          <w:b/>
          <w:bCs/>
        </w:rPr>
        <w:t>and</w:t>
      </w:r>
      <w:r w:rsidR="00543BE8">
        <w:t xml:space="preserve"> </w:t>
      </w:r>
      <w:r w:rsidR="00543BE8" w:rsidRPr="00342F05">
        <w:rPr>
          <w:b/>
          <w:bCs/>
        </w:rPr>
        <w:t>workplace culture</w:t>
      </w:r>
      <w:r w:rsidR="00543BE8">
        <w:rPr>
          <w:b/>
          <w:bCs/>
        </w:rPr>
        <w:t>s</w:t>
      </w:r>
      <w:r w:rsidR="00543BE8">
        <w:t xml:space="preserve"> where our people feel valued, safe and able to bring their whole selves to work and thrive.</w:t>
      </w:r>
    </w:p>
    <w:p w14:paraId="6A1ADF45" w14:textId="23F43FBF" w:rsidR="00543BE8" w:rsidRDefault="00543BE8" w:rsidP="00543BE8">
      <w:pPr>
        <w:pStyle w:val="Heading1"/>
      </w:pPr>
    </w:p>
    <w:p w14:paraId="6C3E4884" w14:textId="77777777" w:rsidR="00543BE8" w:rsidRDefault="00543BE8" w:rsidP="00543BE8">
      <w:pPr>
        <w:pStyle w:val="Heading1"/>
        <w:sectPr w:rsidR="00543BE8" w:rsidSect="006D6768">
          <w:pgSz w:w="11906" w:h="16838"/>
          <w:pgMar w:top="720" w:right="720" w:bottom="720" w:left="720" w:header="708" w:footer="708" w:gutter="0"/>
          <w:cols w:space="708"/>
          <w:docGrid w:linePitch="360"/>
        </w:sectPr>
      </w:pPr>
    </w:p>
    <w:p w14:paraId="011FF416" w14:textId="5F877185" w:rsidR="00543BE8" w:rsidRDefault="00543BE8" w:rsidP="00543BE8">
      <w:pPr>
        <w:pStyle w:val="Heading1"/>
      </w:pPr>
      <w:r>
        <w:lastRenderedPageBreak/>
        <w:t>Our people</w:t>
      </w:r>
    </w:p>
    <w:p w14:paraId="50FFC854" w14:textId="732B725F" w:rsidR="00543BE8" w:rsidRDefault="00543BE8" w:rsidP="00543BE8">
      <w:r>
        <w:t xml:space="preserve">Ensuring we attract, recruit, develop, promote and retain </w:t>
      </w:r>
      <w:r w:rsidRPr="00FD767D">
        <w:t xml:space="preserve">a </w:t>
      </w:r>
      <w:r w:rsidRPr="001D686D">
        <w:rPr>
          <w:b/>
          <w:bCs/>
        </w:rPr>
        <w:t xml:space="preserve">healthy </w:t>
      </w:r>
      <w:r>
        <w:rPr>
          <w:b/>
          <w:bCs/>
        </w:rPr>
        <w:t xml:space="preserve">and engaged </w:t>
      </w:r>
      <w:r w:rsidRPr="001D686D">
        <w:rPr>
          <w:b/>
          <w:bCs/>
        </w:rPr>
        <w:t>workforce</w:t>
      </w:r>
      <w:r>
        <w:t xml:space="preserve"> that represents and understands the community we serve.</w:t>
      </w:r>
    </w:p>
    <w:tbl>
      <w:tblPr>
        <w:tblStyle w:val="TableGrid"/>
        <w:tblW w:w="15701" w:type="dxa"/>
        <w:tblLook w:val="04A0" w:firstRow="1" w:lastRow="0" w:firstColumn="1" w:lastColumn="0" w:noHBand="0" w:noVBand="1"/>
      </w:tblPr>
      <w:tblGrid>
        <w:gridCol w:w="562"/>
        <w:gridCol w:w="1560"/>
        <w:gridCol w:w="2522"/>
        <w:gridCol w:w="4253"/>
        <w:gridCol w:w="992"/>
        <w:gridCol w:w="2126"/>
        <w:gridCol w:w="1985"/>
        <w:gridCol w:w="1701"/>
      </w:tblGrid>
      <w:tr w:rsidR="00FB66E4" w:rsidRPr="00BE4A43" w14:paraId="2C4222A1" w14:textId="77777777" w:rsidTr="00FB66E4">
        <w:trPr>
          <w:trHeight w:val="300"/>
          <w:tblHeader/>
        </w:trPr>
        <w:tc>
          <w:tcPr>
            <w:tcW w:w="562" w:type="dxa"/>
            <w:shd w:val="clear" w:color="auto" w:fill="970069"/>
          </w:tcPr>
          <w:p w14:paraId="2A88F337"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No.</w:t>
            </w:r>
          </w:p>
        </w:tc>
        <w:tc>
          <w:tcPr>
            <w:tcW w:w="1560" w:type="dxa"/>
            <w:shd w:val="clear" w:color="auto" w:fill="970069"/>
          </w:tcPr>
          <w:p w14:paraId="62E74B56"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Focus area</w:t>
            </w:r>
          </w:p>
        </w:tc>
        <w:tc>
          <w:tcPr>
            <w:tcW w:w="2522" w:type="dxa"/>
            <w:shd w:val="clear" w:color="auto" w:fill="970069"/>
          </w:tcPr>
          <w:p w14:paraId="5E421196"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Strategy</w:t>
            </w:r>
          </w:p>
        </w:tc>
        <w:tc>
          <w:tcPr>
            <w:tcW w:w="4253" w:type="dxa"/>
            <w:shd w:val="clear" w:color="auto" w:fill="970069"/>
          </w:tcPr>
          <w:p w14:paraId="27A97E30"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 xml:space="preserve">Actions </w:t>
            </w:r>
          </w:p>
        </w:tc>
        <w:tc>
          <w:tcPr>
            <w:tcW w:w="992" w:type="dxa"/>
            <w:shd w:val="clear" w:color="auto" w:fill="970069"/>
          </w:tcPr>
          <w:p w14:paraId="2C5AB0FC"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Timing</w:t>
            </w:r>
          </w:p>
        </w:tc>
        <w:tc>
          <w:tcPr>
            <w:tcW w:w="2126" w:type="dxa"/>
            <w:shd w:val="clear" w:color="auto" w:fill="970069"/>
          </w:tcPr>
          <w:p w14:paraId="2E447A35"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Milestones / Measures</w:t>
            </w:r>
          </w:p>
        </w:tc>
        <w:tc>
          <w:tcPr>
            <w:tcW w:w="1985" w:type="dxa"/>
            <w:shd w:val="clear" w:color="auto" w:fill="970069"/>
          </w:tcPr>
          <w:p w14:paraId="141101BF"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Owner</w:t>
            </w:r>
          </w:p>
        </w:tc>
        <w:tc>
          <w:tcPr>
            <w:tcW w:w="1701" w:type="dxa"/>
            <w:shd w:val="clear" w:color="auto" w:fill="970069"/>
          </w:tcPr>
          <w:p w14:paraId="6B7CC298"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Linkages</w:t>
            </w:r>
          </w:p>
        </w:tc>
      </w:tr>
      <w:tr w:rsidR="00543BE8" w:rsidRPr="00BE4A43" w14:paraId="491678E4" w14:textId="77777777" w:rsidTr="00FB66E4">
        <w:trPr>
          <w:trHeight w:val="300"/>
        </w:trPr>
        <w:tc>
          <w:tcPr>
            <w:tcW w:w="562" w:type="dxa"/>
            <w:vMerge w:val="restart"/>
          </w:tcPr>
          <w:p w14:paraId="00373310" w14:textId="77777777" w:rsidR="00543BE8" w:rsidRPr="00BE4A43" w:rsidRDefault="00543BE8" w:rsidP="009E35D7">
            <w:pPr>
              <w:spacing w:before="60" w:after="60" w:line="259" w:lineRule="auto"/>
              <w:rPr>
                <w:rFonts w:cstheme="majorHAnsi"/>
                <w:b/>
                <w:bCs/>
                <w:color w:val="000000" w:themeColor="text1"/>
                <w:sz w:val="16"/>
                <w:szCs w:val="16"/>
              </w:rPr>
            </w:pPr>
            <w:r w:rsidRPr="00BE4A43">
              <w:rPr>
                <w:rFonts w:cstheme="majorHAnsi"/>
                <w:b/>
                <w:bCs/>
                <w:color w:val="000000" w:themeColor="text1"/>
                <w:sz w:val="16"/>
                <w:szCs w:val="16"/>
              </w:rPr>
              <w:t>1.</w:t>
            </w:r>
            <w:r>
              <w:rPr>
                <w:rFonts w:cstheme="majorHAnsi"/>
                <w:b/>
                <w:bCs/>
                <w:color w:val="000000" w:themeColor="text1"/>
                <w:sz w:val="16"/>
                <w:szCs w:val="16"/>
              </w:rPr>
              <w:t>1</w:t>
            </w:r>
          </w:p>
        </w:tc>
        <w:tc>
          <w:tcPr>
            <w:tcW w:w="1560" w:type="dxa"/>
            <w:vMerge w:val="restart"/>
          </w:tcPr>
          <w:p w14:paraId="60AEA59B" w14:textId="77777777" w:rsidR="00543BE8" w:rsidRPr="00BE4A43" w:rsidRDefault="00543BE8" w:rsidP="009E35D7">
            <w:pPr>
              <w:spacing w:before="60" w:after="60" w:line="259" w:lineRule="auto"/>
              <w:rPr>
                <w:rFonts w:cstheme="majorHAnsi"/>
                <w:b/>
                <w:bCs/>
                <w:color w:val="000000" w:themeColor="text1"/>
                <w:sz w:val="16"/>
                <w:szCs w:val="16"/>
              </w:rPr>
            </w:pPr>
            <w:r w:rsidRPr="00BE4A43">
              <w:rPr>
                <w:rFonts w:cstheme="majorHAnsi"/>
                <w:b/>
                <w:bCs/>
                <w:color w:val="000000" w:themeColor="text1"/>
                <w:sz w:val="16"/>
                <w:szCs w:val="16"/>
              </w:rPr>
              <w:t>Strengthen the health and wellbeing of our people</w:t>
            </w:r>
          </w:p>
        </w:tc>
        <w:tc>
          <w:tcPr>
            <w:tcW w:w="2522" w:type="dxa"/>
            <w:vMerge w:val="restart"/>
          </w:tcPr>
          <w:p w14:paraId="27141F60" w14:textId="77777777" w:rsidR="00543BE8" w:rsidRPr="00BE4A43" w:rsidRDefault="00543BE8" w:rsidP="009E35D7">
            <w:pPr>
              <w:spacing w:before="60" w:after="60"/>
              <w:rPr>
                <w:rFonts w:cstheme="majorHAnsi"/>
                <w:color w:val="000000" w:themeColor="text1"/>
                <w:sz w:val="16"/>
                <w:szCs w:val="16"/>
              </w:rPr>
            </w:pPr>
            <w:r w:rsidRPr="00BE4A43">
              <w:rPr>
                <w:rFonts w:cstheme="majorHAnsi"/>
                <w:color w:val="000000" w:themeColor="text1"/>
                <w:sz w:val="16"/>
                <w:szCs w:val="16"/>
              </w:rPr>
              <w:t xml:space="preserve">Develop and implement a </w:t>
            </w:r>
            <w:r>
              <w:rPr>
                <w:rFonts w:cstheme="majorHAnsi"/>
                <w:color w:val="000000" w:themeColor="text1"/>
                <w:sz w:val="16"/>
                <w:szCs w:val="16"/>
              </w:rPr>
              <w:t xml:space="preserve">whole-of-service WHS (Workplace Health and Safety) </w:t>
            </w:r>
            <w:r w:rsidRPr="00BE4A43">
              <w:rPr>
                <w:rFonts w:cstheme="majorHAnsi"/>
                <w:color w:val="000000" w:themeColor="text1"/>
                <w:sz w:val="16"/>
                <w:szCs w:val="16"/>
              </w:rPr>
              <w:t xml:space="preserve">strategy and </w:t>
            </w:r>
            <w:r>
              <w:rPr>
                <w:rFonts w:cstheme="majorHAnsi"/>
                <w:color w:val="000000" w:themeColor="text1"/>
                <w:sz w:val="16"/>
                <w:szCs w:val="16"/>
              </w:rPr>
              <w:t>deliver health, safety and</w:t>
            </w:r>
            <w:r w:rsidRPr="00BE4A43">
              <w:rPr>
                <w:rFonts w:cstheme="majorHAnsi"/>
                <w:color w:val="000000" w:themeColor="text1"/>
                <w:sz w:val="16"/>
                <w:szCs w:val="16"/>
              </w:rPr>
              <w:t xml:space="preserve"> wellbeing services </w:t>
            </w:r>
            <w:r>
              <w:rPr>
                <w:rFonts w:cstheme="majorHAnsi"/>
                <w:color w:val="000000" w:themeColor="text1"/>
                <w:sz w:val="16"/>
                <w:szCs w:val="16"/>
              </w:rPr>
              <w:t xml:space="preserve">that are inclusive of the diverse needs of our people. </w:t>
            </w:r>
          </w:p>
        </w:tc>
        <w:tc>
          <w:tcPr>
            <w:tcW w:w="4253" w:type="dxa"/>
          </w:tcPr>
          <w:p w14:paraId="4A047599" w14:textId="77777777" w:rsidR="00543BE8" w:rsidRPr="00BE4A43" w:rsidRDefault="00543BE8" w:rsidP="009E35D7">
            <w:pPr>
              <w:spacing w:before="60" w:after="60"/>
              <w:rPr>
                <w:rFonts w:cstheme="majorHAnsi"/>
                <w:color w:val="000000" w:themeColor="text1"/>
                <w:sz w:val="16"/>
                <w:szCs w:val="16"/>
              </w:rPr>
            </w:pPr>
            <w:r w:rsidRPr="00BE4A43">
              <w:rPr>
                <w:rFonts w:cstheme="majorHAnsi"/>
                <w:color w:val="000000" w:themeColor="text1"/>
                <w:sz w:val="16"/>
                <w:szCs w:val="16"/>
              </w:rPr>
              <w:t>Develop and implement a</w:t>
            </w:r>
            <w:r>
              <w:rPr>
                <w:rFonts w:cstheme="majorHAnsi"/>
                <w:color w:val="000000" w:themeColor="text1"/>
                <w:sz w:val="16"/>
                <w:szCs w:val="16"/>
              </w:rPr>
              <w:t xml:space="preserve"> whole-of-service WHS </w:t>
            </w:r>
            <w:r w:rsidRPr="00BE4A43">
              <w:rPr>
                <w:rFonts w:cstheme="majorHAnsi"/>
                <w:color w:val="000000" w:themeColor="text1"/>
                <w:sz w:val="16"/>
                <w:szCs w:val="16"/>
              </w:rPr>
              <w:t>strategy</w:t>
            </w:r>
            <w:r>
              <w:rPr>
                <w:rFonts w:cstheme="majorHAnsi"/>
                <w:color w:val="000000" w:themeColor="text1"/>
                <w:sz w:val="16"/>
                <w:szCs w:val="16"/>
              </w:rPr>
              <w:t xml:space="preserve"> to strengthen WHS culture and capabilities and create a proactive safety culture, empowering individuals and fostering a safe workplace for everyone</w:t>
            </w:r>
            <w:r w:rsidRPr="00BE4A43">
              <w:rPr>
                <w:rFonts w:cstheme="majorHAnsi"/>
                <w:color w:val="000000" w:themeColor="text1"/>
                <w:sz w:val="16"/>
                <w:szCs w:val="16"/>
              </w:rPr>
              <w:t>.</w:t>
            </w:r>
            <w:r>
              <w:rPr>
                <w:rFonts w:cstheme="majorHAnsi"/>
                <w:color w:val="000000" w:themeColor="text1"/>
                <w:sz w:val="16"/>
                <w:szCs w:val="16"/>
              </w:rPr>
              <w:t xml:space="preserve"> </w:t>
            </w:r>
          </w:p>
        </w:tc>
        <w:tc>
          <w:tcPr>
            <w:tcW w:w="992" w:type="dxa"/>
          </w:tcPr>
          <w:p w14:paraId="2820529D" w14:textId="77777777" w:rsidR="00543BE8" w:rsidRPr="00BE4A43" w:rsidRDefault="00543BE8" w:rsidP="009E35D7">
            <w:pPr>
              <w:spacing w:before="60" w:after="60" w:line="259" w:lineRule="auto"/>
              <w:rPr>
                <w:rFonts w:cstheme="majorHAnsi"/>
                <w:color w:val="000000" w:themeColor="text1"/>
                <w:sz w:val="16"/>
                <w:szCs w:val="16"/>
              </w:rPr>
            </w:pPr>
            <w:r w:rsidRPr="00BE4A43">
              <w:rPr>
                <w:rFonts w:cstheme="majorHAnsi"/>
                <w:color w:val="000000" w:themeColor="text1"/>
                <w:sz w:val="16"/>
                <w:szCs w:val="16"/>
              </w:rPr>
              <w:t>Jun 2025</w:t>
            </w:r>
          </w:p>
        </w:tc>
        <w:tc>
          <w:tcPr>
            <w:tcW w:w="2126" w:type="dxa"/>
            <w:vMerge w:val="restart"/>
          </w:tcPr>
          <w:p w14:paraId="7B0E1751" w14:textId="77777777" w:rsidR="00543BE8" w:rsidRDefault="00543BE8" w:rsidP="009E35D7">
            <w:pPr>
              <w:spacing w:before="60" w:after="60" w:line="259" w:lineRule="auto"/>
              <w:rPr>
                <w:rFonts w:cstheme="majorHAnsi"/>
                <w:color w:val="000000" w:themeColor="text1"/>
                <w:sz w:val="16"/>
                <w:szCs w:val="16"/>
              </w:rPr>
            </w:pPr>
            <w:r>
              <w:rPr>
                <w:rFonts w:cstheme="majorHAnsi"/>
                <w:color w:val="000000" w:themeColor="text1"/>
                <w:sz w:val="16"/>
                <w:szCs w:val="16"/>
              </w:rPr>
              <w:t>WHS</w:t>
            </w:r>
            <w:r w:rsidRPr="00BE4A43">
              <w:rPr>
                <w:rFonts w:cstheme="majorHAnsi"/>
                <w:color w:val="000000" w:themeColor="text1"/>
                <w:sz w:val="16"/>
                <w:szCs w:val="16"/>
              </w:rPr>
              <w:t xml:space="preserve"> strategy de</w:t>
            </w:r>
            <w:r>
              <w:rPr>
                <w:rFonts w:cstheme="majorHAnsi"/>
                <w:color w:val="000000" w:themeColor="text1"/>
                <w:sz w:val="16"/>
                <w:szCs w:val="16"/>
              </w:rPr>
              <w:t>veloped and implemented</w:t>
            </w:r>
            <w:r w:rsidRPr="00BE4A43">
              <w:rPr>
                <w:rFonts w:cstheme="majorHAnsi"/>
                <w:color w:val="000000" w:themeColor="text1"/>
                <w:sz w:val="16"/>
                <w:szCs w:val="16"/>
              </w:rPr>
              <w:t xml:space="preserve">. </w:t>
            </w:r>
          </w:p>
          <w:p w14:paraId="66A166CD" w14:textId="77777777" w:rsidR="00543BE8" w:rsidRPr="00BE4A43" w:rsidRDefault="00543BE8" w:rsidP="009E35D7">
            <w:pPr>
              <w:spacing w:before="60" w:after="60" w:line="259" w:lineRule="auto"/>
              <w:rPr>
                <w:rFonts w:cstheme="majorHAnsi"/>
                <w:color w:val="000000" w:themeColor="text1"/>
                <w:sz w:val="16"/>
                <w:szCs w:val="16"/>
              </w:rPr>
            </w:pPr>
            <w:r>
              <w:rPr>
                <w:rFonts w:cstheme="majorHAnsi"/>
                <w:color w:val="000000" w:themeColor="text1"/>
                <w:sz w:val="16"/>
                <w:szCs w:val="16"/>
              </w:rPr>
              <w:t>WHS culture and capability uplift.</w:t>
            </w:r>
          </w:p>
          <w:p w14:paraId="58F1A15C" w14:textId="77777777" w:rsidR="00543BE8" w:rsidRDefault="00543BE8" w:rsidP="009E35D7">
            <w:pPr>
              <w:spacing w:before="60" w:after="60" w:line="259" w:lineRule="auto"/>
              <w:rPr>
                <w:rFonts w:cstheme="majorHAnsi"/>
                <w:color w:val="000000" w:themeColor="text1"/>
                <w:sz w:val="16"/>
                <w:szCs w:val="16"/>
              </w:rPr>
            </w:pPr>
            <w:r>
              <w:rPr>
                <w:rFonts w:cstheme="majorHAnsi"/>
                <w:color w:val="000000" w:themeColor="text1"/>
                <w:sz w:val="16"/>
                <w:szCs w:val="16"/>
              </w:rPr>
              <w:t xml:space="preserve">Health, safety and wellbeing services available. </w:t>
            </w:r>
          </w:p>
          <w:p w14:paraId="48C82CEC" w14:textId="77777777" w:rsidR="00543BE8" w:rsidRPr="00BE4A43" w:rsidRDefault="00543BE8" w:rsidP="009E35D7">
            <w:pPr>
              <w:spacing w:before="60" w:after="60" w:line="259" w:lineRule="auto"/>
              <w:rPr>
                <w:rFonts w:cstheme="majorHAnsi"/>
                <w:color w:val="000000" w:themeColor="text1"/>
                <w:sz w:val="16"/>
                <w:szCs w:val="16"/>
              </w:rPr>
            </w:pPr>
          </w:p>
        </w:tc>
        <w:tc>
          <w:tcPr>
            <w:tcW w:w="1985" w:type="dxa"/>
            <w:vMerge w:val="restart"/>
          </w:tcPr>
          <w:p w14:paraId="42704628" w14:textId="77777777" w:rsidR="00543BE8" w:rsidRPr="00BE4A43" w:rsidRDefault="00543BE8" w:rsidP="009E35D7">
            <w:pPr>
              <w:spacing w:before="60" w:after="60" w:line="259" w:lineRule="auto"/>
              <w:rPr>
                <w:rFonts w:cstheme="majorHAnsi"/>
                <w:color w:val="000000" w:themeColor="text1"/>
                <w:sz w:val="16"/>
                <w:szCs w:val="16"/>
              </w:rPr>
            </w:pPr>
            <w:r w:rsidRPr="00BE4A43">
              <w:rPr>
                <w:rFonts w:cstheme="majorHAnsi"/>
                <w:color w:val="000000" w:themeColor="text1"/>
                <w:sz w:val="16"/>
                <w:szCs w:val="16"/>
              </w:rPr>
              <w:t>Health Safety and Wellbeing Division</w:t>
            </w:r>
            <w:r>
              <w:rPr>
                <w:rFonts w:cstheme="majorHAnsi"/>
                <w:color w:val="000000" w:themeColor="text1"/>
                <w:sz w:val="16"/>
                <w:szCs w:val="16"/>
              </w:rPr>
              <w:t xml:space="preserve"> and Safety Strategy Division</w:t>
            </w:r>
          </w:p>
        </w:tc>
        <w:tc>
          <w:tcPr>
            <w:tcW w:w="1701" w:type="dxa"/>
            <w:vMerge w:val="restart"/>
          </w:tcPr>
          <w:p w14:paraId="68404000" w14:textId="77777777" w:rsidR="00543BE8" w:rsidRDefault="00543BE8" w:rsidP="009E35D7">
            <w:pPr>
              <w:spacing w:before="60" w:after="60"/>
              <w:rPr>
                <w:rFonts w:cstheme="majorHAnsi"/>
                <w:sz w:val="16"/>
                <w:szCs w:val="16"/>
              </w:rPr>
            </w:pPr>
            <w:proofErr w:type="spellStart"/>
            <w:r w:rsidRPr="00BE4A43">
              <w:rPr>
                <w:rFonts w:cstheme="majorHAnsi"/>
                <w:sz w:val="16"/>
                <w:szCs w:val="16"/>
              </w:rPr>
              <w:t>RtR</w:t>
            </w:r>
            <w:proofErr w:type="spellEnd"/>
            <w:r w:rsidRPr="00BE4A43">
              <w:rPr>
                <w:rFonts w:cstheme="majorHAnsi"/>
                <w:sz w:val="16"/>
                <w:szCs w:val="16"/>
              </w:rPr>
              <w:t xml:space="preserve"> Action </w:t>
            </w:r>
            <w:r>
              <w:rPr>
                <w:rFonts w:cstheme="majorHAnsi"/>
                <w:sz w:val="16"/>
                <w:szCs w:val="16"/>
              </w:rPr>
              <w:t>2.6</w:t>
            </w:r>
          </w:p>
          <w:p w14:paraId="03E4272E" w14:textId="77777777" w:rsidR="00543BE8" w:rsidRPr="00BE4A43" w:rsidRDefault="00543BE8" w:rsidP="009E35D7">
            <w:pPr>
              <w:spacing w:before="60" w:after="60"/>
              <w:rPr>
                <w:rFonts w:cstheme="majorHAnsi"/>
                <w:sz w:val="16"/>
                <w:szCs w:val="16"/>
              </w:rPr>
            </w:pPr>
            <w:proofErr w:type="spellStart"/>
            <w:r>
              <w:rPr>
                <w:rFonts w:cstheme="majorHAnsi"/>
                <w:sz w:val="16"/>
                <w:szCs w:val="16"/>
              </w:rPr>
              <w:t>RtR</w:t>
            </w:r>
            <w:proofErr w:type="spellEnd"/>
            <w:r>
              <w:rPr>
                <w:rFonts w:cstheme="majorHAnsi"/>
                <w:sz w:val="16"/>
                <w:szCs w:val="16"/>
              </w:rPr>
              <w:t xml:space="preserve"> Action 2.7</w:t>
            </w:r>
          </w:p>
          <w:p w14:paraId="62BFC7C1" w14:textId="77777777" w:rsidR="00543BE8" w:rsidRPr="00BE4A43" w:rsidRDefault="00543BE8" w:rsidP="009E35D7">
            <w:pPr>
              <w:spacing w:before="60" w:after="60"/>
              <w:rPr>
                <w:rFonts w:cstheme="majorHAnsi"/>
                <w:sz w:val="16"/>
                <w:szCs w:val="16"/>
              </w:rPr>
            </w:pPr>
            <w:r w:rsidRPr="00BE4A43">
              <w:rPr>
                <w:rFonts w:cstheme="majorHAnsi"/>
                <w:sz w:val="16"/>
                <w:szCs w:val="16"/>
              </w:rPr>
              <w:t>MAP Action 6</w:t>
            </w:r>
          </w:p>
          <w:p w14:paraId="725F3238" w14:textId="77777777" w:rsidR="00543BE8" w:rsidRPr="00BE4A43" w:rsidRDefault="00543BE8" w:rsidP="009E35D7">
            <w:pPr>
              <w:spacing w:before="60" w:after="60"/>
              <w:rPr>
                <w:rFonts w:cstheme="majorHAnsi"/>
                <w:sz w:val="16"/>
                <w:szCs w:val="16"/>
              </w:rPr>
            </w:pPr>
          </w:p>
        </w:tc>
      </w:tr>
      <w:tr w:rsidR="00543BE8" w:rsidRPr="00BE4A43" w14:paraId="6BF0C873" w14:textId="77777777" w:rsidTr="00FB66E4">
        <w:trPr>
          <w:trHeight w:val="300"/>
        </w:trPr>
        <w:tc>
          <w:tcPr>
            <w:tcW w:w="562" w:type="dxa"/>
            <w:vMerge/>
          </w:tcPr>
          <w:p w14:paraId="7E28A80E" w14:textId="77777777" w:rsidR="00543BE8" w:rsidRPr="00BE4A43" w:rsidRDefault="00543BE8" w:rsidP="009E35D7">
            <w:pPr>
              <w:rPr>
                <w:rFonts w:cstheme="majorHAnsi"/>
                <w:sz w:val="16"/>
                <w:szCs w:val="16"/>
              </w:rPr>
            </w:pPr>
          </w:p>
        </w:tc>
        <w:tc>
          <w:tcPr>
            <w:tcW w:w="1560" w:type="dxa"/>
            <w:vMerge/>
          </w:tcPr>
          <w:p w14:paraId="78C40A22" w14:textId="77777777" w:rsidR="00543BE8" w:rsidRPr="00BE4A43" w:rsidRDefault="00543BE8" w:rsidP="009E35D7">
            <w:pPr>
              <w:rPr>
                <w:rFonts w:cstheme="majorHAnsi"/>
                <w:b/>
                <w:bCs/>
                <w:sz w:val="16"/>
                <w:szCs w:val="16"/>
              </w:rPr>
            </w:pPr>
          </w:p>
        </w:tc>
        <w:tc>
          <w:tcPr>
            <w:tcW w:w="2522" w:type="dxa"/>
            <w:vMerge/>
          </w:tcPr>
          <w:p w14:paraId="13C5ADAB" w14:textId="77777777" w:rsidR="00543BE8" w:rsidRPr="00BE4A43" w:rsidRDefault="00543BE8" w:rsidP="009E35D7">
            <w:pPr>
              <w:rPr>
                <w:rFonts w:cstheme="majorHAnsi"/>
                <w:color w:val="FF0000"/>
                <w:sz w:val="16"/>
                <w:szCs w:val="16"/>
              </w:rPr>
            </w:pPr>
          </w:p>
        </w:tc>
        <w:tc>
          <w:tcPr>
            <w:tcW w:w="4253" w:type="dxa"/>
          </w:tcPr>
          <w:p w14:paraId="21A44194" w14:textId="77777777" w:rsidR="00543BE8" w:rsidRPr="00BE4A43" w:rsidRDefault="00543BE8" w:rsidP="009E35D7">
            <w:pPr>
              <w:spacing w:before="60" w:after="60"/>
              <w:rPr>
                <w:rFonts w:cstheme="majorHAnsi"/>
                <w:color w:val="000000" w:themeColor="text1"/>
                <w:sz w:val="16"/>
                <w:szCs w:val="16"/>
              </w:rPr>
            </w:pPr>
            <w:r>
              <w:rPr>
                <w:rFonts w:cstheme="majorHAnsi"/>
                <w:color w:val="000000" w:themeColor="text1"/>
                <w:sz w:val="16"/>
                <w:szCs w:val="16"/>
              </w:rPr>
              <w:t>Implement and promote health, safety and wellbeing services that are inclusive, tailored for the needs of diverse groups and culturally safe.</w:t>
            </w:r>
          </w:p>
        </w:tc>
        <w:tc>
          <w:tcPr>
            <w:tcW w:w="992" w:type="dxa"/>
          </w:tcPr>
          <w:p w14:paraId="3574970B" w14:textId="77777777" w:rsidR="00543BE8" w:rsidRPr="00BE4A43" w:rsidRDefault="00543BE8" w:rsidP="009E35D7">
            <w:pPr>
              <w:spacing w:before="60" w:after="60"/>
              <w:rPr>
                <w:rFonts w:cstheme="majorHAnsi"/>
                <w:color w:val="000000" w:themeColor="text1"/>
                <w:sz w:val="16"/>
                <w:szCs w:val="16"/>
              </w:rPr>
            </w:pPr>
            <w:r w:rsidRPr="00BE4A43">
              <w:rPr>
                <w:rFonts w:cstheme="majorHAnsi"/>
                <w:color w:val="000000" w:themeColor="text1"/>
                <w:sz w:val="16"/>
                <w:szCs w:val="16"/>
              </w:rPr>
              <w:t>Ongoing</w:t>
            </w:r>
          </w:p>
        </w:tc>
        <w:tc>
          <w:tcPr>
            <w:tcW w:w="2126" w:type="dxa"/>
            <w:vMerge/>
          </w:tcPr>
          <w:p w14:paraId="54D35763" w14:textId="77777777" w:rsidR="00543BE8" w:rsidRPr="00BE4A43" w:rsidRDefault="00543BE8" w:rsidP="009E35D7">
            <w:pPr>
              <w:rPr>
                <w:rFonts w:cstheme="majorHAnsi"/>
                <w:sz w:val="16"/>
                <w:szCs w:val="16"/>
              </w:rPr>
            </w:pPr>
          </w:p>
        </w:tc>
        <w:tc>
          <w:tcPr>
            <w:tcW w:w="1985" w:type="dxa"/>
            <w:vMerge/>
          </w:tcPr>
          <w:p w14:paraId="4ACC5B5D" w14:textId="77777777" w:rsidR="00543BE8" w:rsidRPr="00BE4A43" w:rsidRDefault="00543BE8" w:rsidP="009E35D7">
            <w:pPr>
              <w:rPr>
                <w:rFonts w:cstheme="majorHAnsi"/>
                <w:sz w:val="16"/>
                <w:szCs w:val="16"/>
              </w:rPr>
            </w:pPr>
          </w:p>
        </w:tc>
        <w:tc>
          <w:tcPr>
            <w:tcW w:w="1701" w:type="dxa"/>
            <w:vMerge/>
          </w:tcPr>
          <w:p w14:paraId="1CD9D5EE" w14:textId="77777777" w:rsidR="00543BE8" w:rsidRPr="00BE4A43" w:rsidRDefault="00543BE8" w:rsidP="009E35D7">
            <w:pPr>
              <w:rPr>
                <w:rFonts w:cstheme="majorHAnsi"/>
                <w:sz w:val="16"/>
                <w:szCs w:val="16"/>
              </w:rPr>
            </w:pPr>
          </w:p>
        </w:tc>
      </w:tr>
      <w:tr w:rsidR="00543BE8" w:rsidRPr="00BE4A43" w14:paraId="41742D3D" w14:textId="77777777" w:rsidTr="00FB66E4">
        <w:trPr>
          <w:trHeight w:val="300"/>
        </w:trPr>
        <w:tc>
          <w:tcPr>
            <w:tcW w:w="562" w:type="dxa"/>
            <w:vMerge/>
          </w:tcPr>
          <w:p w14:paraId="0F46DE70" w14:textId="77777777" w:rsidR="00543BE8" w:rsidRPr="00BE4A43" w:rsidRDefault="00543BE8" w:rsidP="009E35D7">
            <w:pPr>
              <w:rPr>
                <w:rFonts w:cstheme="majorHAnsi"/>
                <w:sz w:val="16"/>
                <w:szCs w:val="16"/>
              </w:rPr>
            </w:pPr>
          </w:p>
        </w:tc>
        <w:tc>
          <w:tcPr>
            <w:tcW w:w="1560" w:type="dxa"/>
            <w:vMerge/>
          </w:tcPr>
          <w:p w14:paraId="2CD02F81" w14:textId="77777777" w:rsidR="00543BE8" w:rsidRPr="00BE4A43" w:rsidRDefault="00543BE8" w:rsidP="009E35D7">
            <w:pPr>
              <w:rPr>
                <w:rFonts w:cstheme="majorHAnsi"/>
                <w:b/>
                <w:bCs/>
                <w:sz w:val="16"/>
                <w:szCs w:val="16"/>
              </w:rPr>
            </w:pPr>
          </w:p>
        </w:tc>
        <w:tc>
          <w:tcPr>
            <w:tcW w:w="2522" w:type="dxa"/>
            <w:vMerge/>
          </w:tcPr>
          <w:p w14:paraId="49BB1FE9" w14:textId="77777777" w:rsidR="00543BE8" w:rsidRPr="00BE4A43" w:rsidRDefault="00543BE8" w:rsidP="009E35D7">
            <w:pPr>
              <w:rPr>
                <w:rFonts w:cstheme="majorHAnsi"/>
                <w:color w:val="FF0000"/>
                <w:sz w:val="16"/>
                <w:szCs w:val="16"/>
              </w:rPr>
            </w:pPr>
          </w:p>
        </w:tc>
        <w:tc>
          <w:tcPr>
            <w:tcW w:w="4253" w:type="dxa"/>
          </w:tcPr>
          <w:p w14:paraId="2AC40264" w14:textId="77777777" w:rsidR="00543BE8" w:rsidRPr="00BE4A43" w:rsidDel="0066274B" w:rsidRDefault="00543BE8" w:rsidP="009E35D7">
            <w:pPr>
              <w:spacing w:before="60" w:after="60"/>
              <w:rPr>
                <w:rFonts w:cstheme="majorHAnsi"/>
                <w:color w:val="000000" w:themeColor="text1"/>
                <w:sz w:val="16"/>
                <w:szCs w:val="16"/>
              </w:rPr>
            </w:pPr>
            <w:r>
              <w:rPr>
                <w:rFonts w:cstheme="majorHAnsi"/>
                <w:color w:val="000000" w:themeColor="text1"/>
                <w:sz w:val="16"/>
                <w:szCs w:val="16"/>
              </w:rPr>
              <w:t>Deliver support tailored for various stages of the employee lifecycle, such as transition to parenthood and mandatory age retirement.</w:t>
            </w:r>
          </w:p>
        </w:tc>
        <w:tc>
          <w:tcPr>
            <w:tcW w:w="992" w:type="dxa"/>
          </w:tcPr>
          <w:p w14:paraId="3C9C7A83" w14:textId="77777777" w:rsidR="00543BE8" w:rsidRPr="00BE4A43" w:rsidRDefault="00543BE8" w:rsidP="009E35D7">
            <w:pPr>
              <w:spacing w:before="60" w:after="60"/>
              <w:rPr>
                <w:rFonts w:cstheme="majorHAnsi"/>
                <w:color w:val="000000" w:themeColor="text1"/>
                <w:sz w:val="16"/>
                <w:szCs w:val="16"/>
              </w:rPr>
            </w:pPr>
            <w:r>
              <w:rPr>
                <w:rFonts w:cstheme="majorHAnsi"/>
                <w:color w:val="000000" w:themeColor="text1"/>
                <w:sz w:val="16"/>
                <w:szCs w:val="16"/>
              </w:rPr>
              <w:t>Ongoing</w:t>
            </w:r>
          </w:p>
        </w:tc>
        <w:tc>
          <w:tcPr>
            <w:tcW w:w="2126" w:type="dxa"/>
            <w:vMerge/>
          </w:tcPr>
          <w:p w14:paraId="5A14D8AB" w14:textId="77777777" w:rsidR="00543BE8" w:rsidRPr="00BE4A43" w:rsidRDefault="00543BE8" w:rsidP="009E35D7">
            <w:pPr>
              <w:rPr>
                <w:rFonts w:cstheme="majorHAnsi"/>
                <w:sz w:val="16"/>
                <w:szCs w:val="16"/>
              </w:rPr>
            </w:pPr>
          </w:p>
        </w:tc>
        <w:tc>
          <w:tcPr>
            <w:tcW w:w="1985" w:type="dxa"/>
            <w:vMerge/>
          </w:tcPr>
          <w:p w14:paraId="6CC8F33B" w14:textId="77777777" w:rsidR="00543BE8" w:rsidRPr="00BE4A43" w:rsidRDefault="00543BE8" w:rsidP="009E35D7">
            <w:pPr>
              <w:rPr>
                <w:rFonts w:cstheme="majorHAnsi"/>
                <w:sz w:val="16"/>
                <w:szCs w:val="16"/>
              </w:rPr>
            </w:pPr>
          </w:p>
        </w:tc>
        <w:tc>
          <w:tcPr>
            <w:tcW w:w="1701" w:type="dxa"/>
            <w:vMerge/>
          </w:tcPr>
          <w:p w14:paraId="742819D6" w14:textId="77777777" w:rsidR="00543BE8" w:rsidRPr="00BE4A43" w:rsidRDefault="00543BE8" w:rsidP="009E35D7">
            <w:pPr>
              <w:rPr>
                <w:rFonts w:cstheme="majorHAnsi"/>
                <w:sz w:val="16"/>
                <w:szCs w:val="16"/>
              </w:rPr>
            </w:pPr>
          </w:p>
        </w:tc>
      </w:tr>
      <w:tr w:rsidR="00543BE8" w:rsidRPr="00BE4A43" w14:paraId="116D536F" w14:textId="77777777" w:rsidTr="00FB66E4">
        <w:trPr>
          <w:trHeight w:val="300"/>
        </w:trPr>
        <w:tc>
          <w:tcPr>
            <w:tcW w:w="562" w:type="dxa"/>
            <w:vMerge w:val="restart"/>
          </w:tcPr>
          <w:p w14:paraId="20F858CD"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1.</w:t>
            </w:r>
            <w:r>
              <w:rPr>
                <w:rFonts w:cstheme="majorHAnsi"/>
                <w:b/>
                <w:bCs/>
                <w:sz w:val="16"/>
                <w:szCs w:val="16"/>
              </w:rPr>
              <w:t>2</w:t>
            </w:r>
          </w:p>
        </w:tc>
        <w:tc>
          <w:tcPr>
            <w:tcW w:w="1560" w:type="dxa"/>
            <w:vMerge w:val="restart"/>
          </w:tcPr>
          <w:p w14:paraId="72736991" w14:textId="77777777" w:rsidR="00543BE8" w:rsidRPr="00BE4A43" w:rsidRDefault="00543BE8" w:rsidP="009E35D7">
            <w:pPr>
              <w:spacing w:before="60" w:after="60"/>
              <w:rPr>
                <w:rFonts w:cstheme="majorHAnsi"/>
                <w:b/>
                <w:bCs/>
                <w:sz w:val="16"/>
                <w:szCs w:val="16"/>
              </w:rPr>
            </w:pPr>
            <w:r>
              <w:rPr>
                <w:rFonts w:cstheme="majorHAnsi"/>
                <w:b/>
                <w:bCs/>
                <w:sz w:val="16"/>
                <w:szCs w:val="16"/>
              </w:rPr>
              <w:t>Strengthen our people networks</w:t>
            </w:r>
            <w:r w:rsidRPr="00BE4A43">
              <w:rPr>
                <w:rFonts w:cstheme="majorHAnsi"/>
                <w:b/>
                <w:bCs/>
                <w:sz w:val="16"/>
                <w:szCs w:val="16"/>
              </w:rPr>
              <w:t xml:space="preserve"> and promote divers</w:t>
            </w:r>
            <w:r>
              <w:rPr>
                <w:rFonts w:cstheme="majorHAnsi"/>
                <w:b/>
                <w:bCs/>
                <w:sz w:val="16"/>
                <w:szCs w:val="16"/>
              </w:rPr>
              <w:t>ity</w:t>
            </w:r>
            <w:r w:rsidRPr="00BE4A43">
              <w:rPr>
                <w:rFonts w:cstheme="majorHAnsi"/>
                <w:b/>
                <w:bCs/>
                <w:sz w:val="16"/>
                <w:szCs w:val="16"/>
              </w:rPr>
              <w:t xml:space="preserve"> and </w:t>
            </w:r>
            <w:r>
              <w:rPr>
                <w:rFonts w:cstheme="majorHAnsi"/>
                <w:b/>
                <w:bCs/>
                <w:sz w:val="16"/>
                <w:szCs w:val="16"/>
              </w:rPr>
              <w:t>inclusion</w:t>
            </w:r>
            <w:r w:rsidRPr="00BE4A43">
              <w:rPr>
                <w:rFonts w:cstheme="majorHAnsi"/>
                <w:b/>
                <w:bCs/>
                <w:sz w:val="16"/>
                <w:szCs w:val="16"/>
              </w:rPr>
              <w:t xml:space="preserve"> </w:t>
            </w:r>
            <w:r>
              <w:rPr>
                <w:rFonts w:cstheme="majorHAnsi"/>
                <w:b/>
                <w:bCs/>
                <w:sz w:val="16"/>
                <w:szCs w:val="16"/>
              </w:rPr>
              <w:t>across the QPS</w:t>
            </w:r>
          </w:p>
        </w:tc>
        <w:tc>
          <w:tcPr>
            <w:tcW w:w="2522" w:type="dxa"/>
            <w:vMerge w:val="restart"/>
          </w:tcPr>
          <w:p w14:paraId="50A5C940" w14:textId="77777777" w:rsidR="00543BE8" w:rsidRPr="00BE4A43" w:rsidRDefault="00543BE8" w:rsidP="009E35D7">
            <w:pPr>
              <w:spacing w:before="60" w:after="60" w:line="259" w:lineRule="auto"/>
              <w:rPr>
                <w:rFonts w:cstheme="majorHAnsi"/>
                <w:sz w:val="16"/>
                <w:szCs w:val="16"/>
              </w:rPr>
            </w:pPr>
            <w:r>
              <w:rPr>
                <w:rFonts w:cstheme="majorHAnsi"/>
                <w:sz w:val="16"/>
                <w:szCs w:val="16"/>
              </w:rPr>
              <w:t>Empower</w:t>
            </w:r>
            <w:r w:rsidRPr="00BE4A43">
              <w:rPr>
                <w:rFonts w:cstheme="majorHAnsi"/>
                <w:sz w:val="16"/>
                <w:szCs w:val="16"/>
              </w:rPr>
              <w:t xml:space="preserve"> our people by strengthening our </w:t>
            </w:r>
            <w:r>
              <w:rPr>
                <w:rFonts w:cstheme="majorHAnsi"/>
                <w:sz w:val="16"/>
                <w:szCs w:val="16"/>
              </w:rPr>
              <w:t>people</w:t>
            </w:r>
            <w:r w:rsidRPr="00BE4A43">
              <w:rPr>
                <w:rFonts w:cstheme="majorHAnsi"/>
                <w:sz w:val="16"/>
                <w:szCs w:val="16"/>
              </w:rPr>
              <w:t xml:space="preserve"> networks and recognising the important contribution that people </w:t>
            </w:r>
            <w:r>
              <w:rPr>
                <w:rFonts w:cstheme="majorHAnsi"/>
                <w:sz w:val="16"/>
                <w:szCs w:val="16"/>
              </w:rPr>
              <w:t>with</w:t>
            </w:r>
            <w:r w:rsidRPr="00BE4A43">
              <w:rPr>
                <w:rFonts w:cstheme="majorHAnsi"/>
                <w:sz w:val="16"/>
                <w:szCs w:val="16"/>
              </w:rPr>
              <w:t xml:space="preserve"> diverse backgrounds, experiences and perspectives make to our community and our organisation. </w:t>
            </w:r>
          </w:p>
        </w:tc>
        <w:tc>
          <w:tcPr>
            <w:tcW w:w="4253" w:type="dxa"/>
          </w:tcPr>
          <w:p w14:paraId="0326738C"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Strengthen our </w:t>
            </w:r>
            <w:r>
              <w:rPr>
                <w:rFonts w:cstheme="majorHAnsi"/>
                <w:sz w:val="16"/>
                <w:szCs w:val="16"/>
              </w:rPr>
              <w:t>people</w:t>
            </w:r>
            <w:r w:rsidRPr="00BE4A43">
              <w:rPr>
                <w:rFonts w:cstheme="majorHAnsi"/>
                <w:sz w:val="16"/>
                <w:szCs w:val="16"/>
              </w:rPr>
              <w:t xml:space="preserve"> networks and consultative committees and</w:t>
            </w:r>
            <w:r>
              <w:rPr>
                <w:rFonts w:cstheme="majorHAnsi"/>
                <w:sz w:val="16"/>
                <w:szCs w:val="16"/>
              </w:rPr>
              <w:t xml:space="preserve"> acknowledge</w:t>
            </w:r>
            <w:r w:rsidRPr="00BE4A43">
              <w:rPr>
                <w:rFonts w:cstheme="majorHAnsi"/>
                <w:sz w:val="16"/>
                <w:szCs w:val="16"/>
              </w:rPr>
              <w:t xml:space="preserve"> the vital role they play in promoting diversity and inclusion within the QPS</w:t>
            </w:r>
            <w:r>
              <w:rPr>
                <w:rFonts w:cstheme="majorHAnsi"/>
                <w:sz w:val="16"/>
                <w:szCs w:val="16"/>
              </w:rPr>
              <w:t>.</w:t>
            </w:r>
          </w:p>
        </w:tc>
        <w:tc>
          <w:tcPr>
            <w:tcW w:w="992" w:type="dxa"/>
          </w:tcPr>
          <w:p w14:paraId="752B666C"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val="restart"/>
          </w:tcPr>
          <w:p w14:paraId="1D052FA8" w14:textId="77777777" w:rsidR="00543BE8" w:rsidRPr="00BE4A43" w:rsidRDefault="00543BE8" w:rsidP="009E35D7">
            <w:pPr>
              <w:spacing w:before="60" w:after="60" w:line="259" w:lineRule="auto"/>
              <w:rPr>
                <w:rFonts w:cstheme="majorHAnsi"/>
                <w:sz w:val="16"/>
                <w:szCs w:val="16"/>
              </w:rPr>
            </w:pPr>
            <w:r>
              <w:rPr>
                <w:rFonts w:cstheme="majorHAnsi"/>
                <w:sz w:val="16"/>
                <w:szCs w:val="16"/>
              </w:rPr>
              <w:t>Our people</w:t>
            </w:r>
            <w:r w:rsidRPr="00BE4A43">
              <w:rPr>
                <w:rFonts w:cstheme="majorHAnsi"/>
                <w:sz w:val="16"/>
                <w:szCs w:val="16"/>
              </w:rPr>
              <w:t xml:space="preserve"> network engagement.</w:t>
            </w:r>
          </w:p>
          <w:p w14:paraId="6B01F228" w14:textId="77777777" w:rsidR="00543BE8" w:rsidRPr="00BE4A43" w:rsidRDefault="00543BE8" w:rsidP="009E35D7">
            <w:pPr>
              <w:spacing w:before="60" w:after="60" w:line="259" w:lineRule="auto"/>
              <w:rPr>
                <w:rFonts w:cstheme="majorHAnsi"/>
                <w:sz w:val="16"/>
                <w:szCs w:val="16"/>
              </w:rPr>
            </w:pPr>
            <w:r>
              <w:rPr>
                <w:rFonts w:cstheme="majorHAnsi"/>
                <w:sz w:val="16"/>
                <w:szCs w:val="16"/>
              </w:rPr>
              <w:t xml:space="preserve">Diversity network </w:t>
            </w:r>
            <w:r w:rsidRPr="00BE4A43">
              <w:rPr>
                <w:rFonts w:cstheme="majorHAnsi"/>
                <w:sz w:val="16"/>
                <w:szCs w:val="16"/>
              </w:rPr>
              <w:t xml:space="preserve">action plan progress. </w:t>
            </w:r>
          </w:p>
          <w:p w14:paraId="44B3D63A"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 xml:space="preserve">Aurion ESS completion rates. </w:t>
            </w:r>
          </w:p>
        </w:tc>
        <w:tc>
          <w:tcPr>
            <w:tcW w:w="1985" w:type="dxa"/>
            <w:vMerge w:val="restart"/>
          </w:tcPr>
          <w:p w14:paraId="422E45EA" w14:textId="77777777" w:rsidR="00543BE8" w:rsidRPr="00BE4A43" w:rsidRDefault="00543BE8" w:rsidP="009E35D7">
            <w:pPr>
              <w:spacing w:before="60" w:after="60"/>
              <w:rPr>
                <w:rFonts w:cstheme="majorHAnsi"/>
                <w:sz w:val="16"/>
                <w:szCs w:val="16"/>
              </w:rPr>
            </w:pPr>
            <w:r w:rsidRPr="00BE4A43">
              <w:rPr>
                <w:rFonts w:cstheme="majorHAnsi"/>
                <w:sz w:val="16"/>
                <w:szCs w:val="16"/>
              </w:rPr>
              <w:t>Communication Culture and Engagement Division</w:t>
            </w:r>
          </w:p>
          <w:p w14:paraId="043CE97E" w14:textId="77777777" w:rsidR="00543BE8" w:rsidRPr="00BE4A43" w:rsidRDefault="00543BE8" w:rsidP="009E35D7">
            <w:pPr>
              <w:spacing w:before="60" w:after="60"/>
              <w:rPr>
                <w:rFonts w:cstheme="majorHAnsi"/>
                <w:i/>
                <w:iCs/>
                <w:sz w:val="16"/>
                <w:szCs w:val="16"/>
              </w:rPr>
            </w:pPr>
            <w:r w:rsidRPr="00BE4A43">
              <w:rPr>
                <w:rFonts w:cstheme="majorHAnsi"/>
                <w:i/>
                <w:iCs/>
                <w:sz w:val="16"/>
                <w:szCs w:val="16"/>
              </w:rPr>
              <w:t>supported by First Nations Division, Human Resources Division,</w:t>
            </w:r>
            <w:r>
              <w:rPr>
                <w:rFonts w:cstheme="majorHAnsi"/>
                <w:i/>
                <w:iCs/>
                <w:sz w:val="16"/>
                <w:szCs w:val="16"/>
              </w:rPr>
              <w:t xml:space="preserve"> our people</w:t>
            </w:r>
            <w:r w:rsidRPr="00BE4A43">
              <w:rPr>
                <w:rFonts w:cstheme="majorHAnsi"/>
                <w:i/>
                <w:iCs/>
                <w:sz w:val="16"/>
                <w:szCs w:val="16"/>
              </w:rPr>
              <w:t xml:space="preserve"> networks </w:t>
            </w:r>
            <w:r>
              <w:rPr>
                <w:rFonts w:cstheme="majorHAnsi"/>
                <w:i/>
                <w:iCs/>
                <w:sz w:val="16"/>
                <w:szCs w:val="16"/>
              </w:rPr>
              <w:t>and</w:t>
            </w:r>
            <w:r w:rsidRPr="00BE4A43">
              <w:rPr>
                <w:rFonts w:cstheme="majorHAnsi"/>
                <w:i/>
                <w:iCs/>
                <w:sz w:val="16"/>
                <w:szCs w:val="16"/>
              </w:rPr>
              <w:t xml:space="preserve"> all business areas</w:t>
            </w:r>
          </w:p>
        </w:tc>
        <w:tc>
          <w:tcPr>
            <w:tcW w:w="1701" w:type="dxa"/>
            <w:vMerge w:val="restart"/>
          </w:tcPr>
          <w:p w14:paraId="2FD64531" w14:textId="77777777" w:rsidR="00543BE8" w:rsidRPr="00BE4A43" w:rsidRDefault="00543BE8" w:rsidP="009E35D7">
            <w:pPr>
              <w:spacing w:before="60" w:after="60" w:line="259" w:lineRule="auto"/>
              <w:rPr>
                <w:rFonts w:eastAsiaTheme="minorEastAsia" w:cstheme="majorHAnsi"/>
                <w:sz w:val="16"/>
                <w:szCs w:val="16"/>
              </w:rPr>
            </w:pPr>
            <w:r w:rsidRPr="00BE4A43">
              <w:rPr>
                <w:rFonts w:cstheme="majorHAnsi"/>
                <w:sz w:val="16"/>
                <w:szCs w:val="16"/>
              </w:rPr>
              <w:t>DSP</w:t>
            </w:r>
            <w:r w:rsidRPr="00BE4A43">
              <w:rPr>
                <w:rFonts w:eastAsiaTheme="minorEastAsia" w:cstheme="majorHAnsi"/>
                <w:sz w:val="16"/>
                <w:szCs w:val="16"/>
              </w:rPr>
              <w:t xml:space="preserve"> Action 2.6</w:t>
            </w:r>
          </w:p>
          <w:p w14:paraId="4A29280A" w14:textId="77777777" w:rsidR="00543BE8" w:rsidRPr="00BE4A43" w:rsidRDefault="00543BE8" w:rsidP="009E35D7">
            <w:pPr>
              <w:spacing w:before="60" w:after="60" w:line="259" w:lineRule="auto"/>
              <w:rPr>
                <w:rFonts w:eastAsiaTheme="minorEastAsia" w:cstheme="majorHAnsi"/>
                <w:sz w:val="16"/>
                <w:szCs w:val="16"/>
              </w:rPr>
            </w:pPr>
            <w:r w:rsidRPr="00BE4A43">
              <w:rPr>
                <w:rFonts w:eastAsiaTheme="minorEastAsia" w:cstheme="majorHAnsi"/>
                <w:sz w:val="16"/>
                <w:szCs w:val="16"/>
              </w:rPr>
              <w:t>MAP Action 6</w:t>
            </w:r>
          </w:p>
          <w:p w14:paraId="27F1ED2A" w14:textId="77777777" w:rsidR="00543BE8" w:rsidRDefault="00543BE8" w:rsidP="009E35D7">
            <w:pPr>
              <w:spacing w:before="60" w:after="60" w:line="259" w:lineRule="auto"/>
              <w:rPr>
                <w:rFonts w:eastAsiaTheme="minorEastAsia" w:cstheme="majorHAnsi"/>
                <w:sz w:val="16"/>
                <w:szCs w:val="16"/>
              </w:rPr>
            </w:pPr>
            <w:proofErr w:type="spellStart"/>
            <w:r w:rsidRPr="00BE4A43">
              <w:rPr>
                <w:rFonts w:eastAsiaTheme="minorEastAsia" w:cstheme="majorHAnsi"/>
                <w:sz w:val="16"/>
                <w:szCs w:val="16"/>
              </w:rPr>
              <w:t>RtR</w:t>
            </w:r>
            <w:proofErr w:type="spellEnd"/>
            <w:r w:rsidRPr="00BE4A43">
              <w:rPr>
                <w:rFonts w:eastAsiaTheme="minorEastAsia" w:cstheme="majorHAnsi"/>
                <w:sz w:val="16"/>
                <w:szCs w:val="16"/>
              </w:rPr>
              <w:t xml:space="preserve"> Action </w:t>
            </w:r>
            <w:r>
              <w:rPr>
                <w:rFonts w:eastAsiaTheme="minorEastAsia" w:cstheme="majorHAnsi"/>
                <w:sz w:val="16"/>
                <w:szCs w:val="16"/>
              </w:rPr>
              <w:t>1.1</w:t>
            </w:r>
          </w:p>
          <w:p w14:paraId="07241C75" w14:textId="77777777" w:rsidR="00543BE8" w:rsidRDefault="00543BE8" w:rsidP="009E35D7">
            <w:pPr>
              <w:spacing w:before="60" w:after="60" w:line="259" w:lineRule="auto"/>
              <w:rPr>
                <w:rFonts w:eastAsiaTheme="minorEastAsia" w:cstheme="majorHAnsi"/>
                <w:sz w:val="16"/>
                <w:szCs w:val="16"/>
              </w:rPr>
            </w:pPr>
            <w:proofErr w:type="spellStart"/>
            <w:r w:rsidRPr="00BE4A43">
              <w:rPr>
                <w:rFonts w:eastAsiaTheme="minorEastAsia" w:cstheme="majorHAnsi"/>
                <w:sz w:val="16"/>
                <w:szCs w:val="16"/>
              </w:rPr>
              <w:t>RtR</w:t>
            </w:r>
            <w:proofErr w:type="spellEnd"/>
            <w:r w:rsidRPr="00BE4A43">
              <w:rPr>
                <w:rFonts w:eastAsiaTheme="minorEastAsia" w:cstheme="majorHAnsi"/>
                <w:sz w:val="16"/>
                <w:szCs w:val="16"/>
              </w:rPr>
              <w:t xml:space="preserve"> Action</w:t>
            </w:r>
            <w:r>
              <w:rPr>
                <w:rFonts w:eastAsiaTheme="minorEastAsia" w:cstheme="majorHAnsi"/>
                <w:sz w:val="16"/>
                <w:szCs w:val="16"/>
              </w:rPr>
              <w:t xml:space="preserve"> 1.2</w:t>
            </w:r>
          </w:p>
          <w:p w14:paraId="0F6470D3" w14:textId="77777777" w:rsidR="00543BE8" w:rsidRDefault="00543BE8" w:rsidP="009E35D7">
            <w:pPr>
              <w:spacing w:before="60" w:after="60" w:line="259" w:lineRule="auto"/>
              <w:rPr>
                <w:rFonts w:eastAsiaTheme="minorEastAsia" w:cstheme="majorHAnsi"/>
                <w:sz w:val="16"/>
                <w:szCs w:val="16"/>
              </w:rPr>
            </w:pPr>
            <w:proofErr w:type="spellStart"/>
            <w:r w:rsidRPr="00BE4A43">
              <w:rPr>
                <w:rFonts w:eastAsiaTheme="minorEastAsia" w:cstheme="majorHAnsi"/>
                <w:sz w:val="16"/>
                <w:szCs w:val="16"/>
              </w:rPr>
              <w:t>RtR</w:t>
            </w:r>
            <w:proofErr w:type="spellEnd"/>
            <w:r w:rsidRPr="00BE4A43">
              <w:rPr>
                <w:rFonts w:eastAsiaTheme="minorEastAsia" w:cstheme="majorHAnsi"/>
                <w:sz w:val="16"/>
                <w:szCs w:val="16"/>
              </w:rPr>
              <w:t xml:space="preserve"> Action </w:t>
            </w:r>
            <w:r>
              <w:rPr>
                <w:rFonts w:eastAsiaTheme="minorEastAsia" w:cstheme="majorHAnsi"/>
                <w:sz w:val="16"/>
                <w:szCs w:val="16"/>
              </w:rPr>
              <w:t>8.7</w:t>
            </w:r>
          </w:p>
          <w:p w14:paraId="1B490A99" w14:textId="77777777" w:rsidR="00543BE8" w:rsidRPr="00BE4A43" w:rsidRDefault="00543BE8" w:rsidP="009E35D7">
            <w:pPr>
              <w:spacing w:before="60" w:after="60" w:line="259" w:lineRule="auto"/>
              <w:rPr>
                <w:rFonts w:eastAsiaTheme="minorEastAsia" w:cstheme="majorHAnsi"/>
                <w:sz w:val="16"/>
                <w:szCs w:val="16"/>
              </w:rPr>
            </w:pPr>
            <w:r>
              <w:rPr>
                <w:rFonts w:eastAsiaTheme="minorEastAsia" w:cstheme="majorHAnsi"/>
                <w:sz w:val="16"/>
                <w:szCs w:val="16"/>
              </w:rPr>
              <w:t>LGBTIQ+ Action 1</w:t>
            </w:r>
          </w:p>
          <w:p w14:paraId="5C284F0B" w14:textId="77777777" w:rsidR="00543BE8" w:rsidRPr="00BE4A43" w:rsidRDefault="00543BE8" w:rsidP="009E35D7">
            <w:pPr>
              <w:spacing w:before="60" w:after="60" w:line="259" w:lineRule="auto"/>
              <w:rPr>
                <w:rFonts w:eastAsiaTheme="minorEastAsia" w:cstheme="majorHAnsi"/>
                <w:sz w:val="16"/>
                <w:szCs w:val="16"/>
              </w:rPr>
            </w:pPr>
          </w:p>
        </w:tc>
      </w:tr>
      <w:tr w:rsidR="00543BE8" w:rsidRPr="00BE4A43" w14:paraId="6ACDA9F8" w14:textId="77777777" w:rsidTr="00FB66E4">
        <w:trPr>
          <w:trHeight w:val="300"/>
        </w:trPr>
        <w:tc>
          <w:tcPr>
            <w:tcW w:w="562" w:type="dxa"/>
            <w:vMerge/>
          </w:tcPr>
          <w:p w14:paraId="2A267529" w14:textId="77777777" w:rsidR="00543BE8" w:rsidRPr="00BE4A43" w:rsidRDefault="00543BE8" w:rsidP="009E35D7">
            <w:pPr>
              <w:rPr>
                <w:rFonts w:cstheme="majorHAnsi"/>
                <w:sz w:val="16"/>
                <w:szCs w:val="16"/>
              </w:rPr>
            </w:pPr>
          </w:p>
        </w:tc>
        <w:tc>
          <w:tcPr>
            <w:tcW w:w="1560" w:type="dxa"/>
            <w:vMerge/>
          </w:tcPr>
          <w:p w14:paraId="20696357" w14:textId="77777777" w:rsidR="00543BE8" w:rsidRPr="00BE4A43" w:rsidRDefault="00543BE8" w:rsidP="009E35D7">
            <w:pPr>
              <w:rPr>
                <w:rFonts w:cstheme="majorHAnsi"/>
                <w:sz w:val="16"/>
                <w:szCs w:val="16"/>
              </w:rPr>
            </w:pPr>
          </w:p>
        </w:tc>
        <w:tc>
          <w:tcPr>
            <w:tcW w:w="2522" w:type="dxa"/>
            <w:vMerge/>
          </w:tcPr>
          <w:p w14:paraId="0614B1FD" w14:textId="77777777" w:rsidR="00543BE8" w:rsidRPr="00BE4A43" w:rsidRDefault="00543BE8" w:rsidP="009E35D7">
            <w:pPr>
              <w:rPr>
                <w:rFonts w:cstheme="majorHAnsi"/>
                <w:sz w:val="16"/>
                <w:szCs w:val="16"/>
              </w:rPr>
            </w:pPr>
          </w:p>
        </w:tc>
        <w:tc>
          <w:tcPr>
            <w:tcW w:w="4253" w:type="dxa"/>
          </w:tcPr>
          <w:p w14:paraId="62FCDEEC"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Support the development and implementation of diversity network action plans. </w:t>
            </w:r>
          </w:p>
        </w:tc>
        <w:tc>
          <w:tcPr>
            <w:tcW w:w="992" w:type="dxa"/>
          </w:tcPr>
          <w:p w14:paraId="1A00DD6D" w14:textId="77777777" w:rsidR="00543BE8" w:rsidRPr="00BE4A43" w:rsidRDefault="00543BE8" w:rsidP="009E35D7">
            <w:pPr>
              <w:rPr>
                <w:rFonts w:cstheme="majorHAnsi"/>
                <w:sz w:val="16"/>
                <w:szCs w:val="16"/>
              </w:rPr>
            </w:pPr>
            <w:r>
              <w:rPr>
                <w:rFonts w:cstheme="majorHAnsi"/>
                <w:sz w:val="16"/>
                <w:szCs w:val="16"/>
              </w:rPr>
              <w:t>Jun 2025</w:t>
            </w:r>
          </w:p>
        </w:tc>
        <w:tc>
          <w:tcPr>
            <w:tcW w:w="2126" w:type="dxa"/>
            <w:vMerge/>
          </w:tcPr>
          <w:p w14:paraId="2E3B6256" w14:textId="77777777" w:rsidR="00543BE8" w:rsidRPr="00BE4A43" w:rsidRDefault="00543BE8" w:rsidP="009E35D7">
            <w:pPr>
              <w:rPr>
                <w:rFonts w:cstheme="majorHAnsi"/>
                <w:sz w:val="16"/>
                <w:szCs w:val="16"/>
              </w:rPr>
            </w:pPr>
          </w:p>
        </w:tc>
        <w:tc>
          <w:tcPr>
            <w:tcW w:w="1985" w:type="dxa"/>
            <w:vMerge/>
          </w:tcPr>
          <w:p w14:paraId="37383883" w14:textId="77777777" w:rsidR="00543BE8" w:rsidRPr="00BE4A43" w:rsidRDefault="00543BE8" w:rsidP="009E35D7">
            <w:pPr>
              <w:rPr>
                <w:rFonts w:cstheme="majorHAnsi"/>
                <w:sz w:val="16"/>
                <w:szCs w:val="16"/>
              </w:rPr>
            </w:pPr>
          </w:p>
        </w:tc>
        <w:tc>
          <w:tcPr>
            <w:tcW w:w="1701" w:type="dxa"/>
            <w:vMerge/>
          </w:tcPr>
          <w:p w14:paraId="02DCC712" w14:textId="77777777" w:rsidR="00543BE8" w:rsidRPr="00BE4A43" w:rsidRDefault="00543BE8" w:rsidP="009E35D7">
            <w:pPr>
              <w:rPr>
                <w:rFonts w:cstheme="majorHAnsi"/>
                <w:sz w:val="16"/>
                <w:szCs w:val="16"/>
              </w:rPr>
            </w:pPr>
          </w:p>
        </w:tc>
      </w:tr>
      <w:tr w:rsidR="00543BE8" w:rsidRPr="00BE4A43" w14:paraId="39DA738D" w14:textId="77777777" w:rsidTr="00FB66E4">
        <w:trPr>
          <w:trHeight w:val="300"/>
        </w:trPr>
        <w:tc>
          <w:tcPr>
            <w:tcW w:w="562" w:type="dxa"/>
            <w:vMerge/>
          </w:tcPr>
          <w:p w14:paraId="6EFE8448" w14:textId="77777777" w:rsidR="00543BE8" w:rsidRPr="00BE4A43" w:rsidRDefault="00543BE8" w:rsidP="009E35D7">
            <w:pPr>
              <w:rPr>
                <w:rFonts w:cstheme="majorHAnsi"/>
                <w:sz w:val="16"/>
                <w:szCs w:val="16"/>
              </w:rPr>
            </w:pPr>
          </w:p>
        </w:tc>
        <w:tc>
          <w:tcPr>
            <w:tcW w:w="1560" w:type="dxa"/>
            <w:vMerge/>
          </w:tcPr>
          <w:p w14:paraId="3525B25F" w14:textId="77777777" w:rsidR="00543BE8" w:rsidRPr="00BE4A43" w:rsidRDefault="00543BE8" w:rsidP="009E35D7">
            <w:pPr>
              <w:spacing w:before="60" w:after="60"/>
              <w:rPr>
                <w:rFonts w:cstheme="majorHAnsi"/>
                <w:b/>
                <w:bCs/>
                <w:sz w:val="16"/>
                <w:szCs w:val="16"/>
              </w:rPr>
            </w:pPr>
          </w:p>
        </w:tc>
        <w:tc>
          <w:tcPr>
            <w:tcW w:w="2522" w:type="dxa"/>
            <w:vMerge/>
          </w:tcPr>
          <w:p w14:paraId="0238B5DD" w14:textId="77777777" w:rsidR="00543BE8" w:rsidRPr="00BE4A43" w:rsidRDefault="00543BE8" w:rsidP="009E35D7">
            <w:pPr>
              <w:spacing w:before="60" w:after="60"/>
              <w:rPr>
                <w:rFonts w:cstheme="majorHAnsi"/>
                <w:sz w:val="16"/>
                <w:szCs w:val="16"/>
              </w:rPr>
            </w:pPr>
          </w:p>
        </w:tc>
        <w:tc>
          <w:tcPr>
            <w:tcW w:w="4253" w:type="dxa"/>
          </w:tcPr>
          <w:p w14:paraId="54A5A079"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Promote opportunities for our people to participate in </w:t>
            </w:r>
            <w:r>
              <w:rPr>
                <w:rFonts w:cstheme="majorHAnsi"/>
                <w:sz w:val="16"/>
                <w:szCs w:val="16"/>
              </w:rPr>
              <w:t xml:space="preserve">connecting to country opportunities, </w:t>
            </w:r>
            <w:r w:rsidRPr="00BE4A43">
              <w:rPr>
                <w:rFonts w:cstheme="majorHAnsi"/>
                <w:sz w:val="16"/>
                <w:szCs w:val="16"/>
              </w:rPr>
              <w:t xml:space="preserve">days of significance and </w:t>
            </w:r>
            <w:r>
              <w:rPr>
                <w:rFonts w:cstheme="majorHAnsi"/>
                <w:sz w:val="16"/>
                <w:szCs w:val="16"/>
              </w:rPr>
              <w:t xml:space="preserve">other </w:t>
            </w:r>
            <w:r w:rsidRPr="00BE4A43">
              <w:rPr>
                <w:rFonts w:cstheme="majorHAnsi"/>
                <w:sz w:val="16"/>
                <w:szCs w:val="16"/>
              </w:rPr>
              <w:t xml:space="preserve">special events that celebrate diversity and inclusion. </w:t>
            </w:r>
          </w:p>
        </w:tc>
        <w:tc>
          <w:tcPr>
            <w:tcW w:w="992" w:type="dxa"/>
          </w:tcPr>
          <w:p w14:paraId="710A1CD8"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tcPr>
          <w:p w14:paraId="2C0187FA" w14:textId="77777777" w:rsidR="00543BE8" w:rsidRPr="00BE4A43" w:rsidRDefault="00543BE8" w:rsidP="009E35D7">
            <w:pPr>
              <w:spacing w:before="60" w:after="60"/>
              <w:rPr>
                <w:rFonts w:cstheme="majorHAnsi"/>
                <w:sz w:val="16"/>
                <w:szCs w:val="16"/>
              </w:rPr>
            </w:pPr>
          </w:p>
        </w:tc>
        <w:tc>
          <w:tcPr>
            <w:tcW w:w="1985" w:type="dxa"/>
            <w:vMerge/>
          </w:tcPr>
          <w:p w14:paraId="51CA3EE3" w14:textId="77777777" w:rsidR="00543BE8" w:rsidRPr="00BE4A43" w:rsidRDefault="00543BE8" w:rsidP="009E35D7">
            <w:pPr>
              <w:spacing w:before="60" w:after="60"/>
              <w:rPr>
                <w:rFonts w:cstheme="majorHAnsi"/>
                <w:sz w:val="16"/>
                <w:szCs w:val="16"/>
              </w:rPr>
            </w:pPr>
          </w:p>
        </w:tc>
        <w:tc>
          <w:tcPr>
            <w:tcW w:w="1701" w:type="dxa"/>
            <w:vMerge/>
          </w:tcPr>
          <w:p w14:paraId="56DB65BA" w14:textId="77777777" w:rsidR="00543BE8" w:rsidRPr="00BE4A43" w:rsidRDefault="00543BE8" w:rsidP="009E35D7">
            <w:pPr>
              <w:spacing w:before="60" w:after="60"/>
              <w:rPr>
                <w:rFonts w:cstheme="majorHAnsi"/>
                <w:sz w:val="16"/>
                <w:szCs w:val="16"/>
              </w:rPr>
            </w:pPr>
          </w:p>
        </w:tc>
      </w:tr>
      <w:tr w:rsidR="00543BE8" w:rsidRPr="00BE4A43" w14:paraId="68D75A3A" w14:textId="77777777" w:rsidTr="00FB66E4">
        <w:trPr>
          <w:trHeight w:val="300"/>
        </w:trPr>
        <w:tc>
          <w:tcPr>
            <w:tcW w:w="562" w:type="dxa"/>
            <w:vMerge/>
          </w:tcPr>
          <w:p w14:paraId="0C8FC00B" w14:textId="77777777" w:rsidR="00543BE8" w:rsidRPr="00BE4A43" w:rsidRDefault="00543BE8" w:rsidP="009E35D7">
            <w:pPr>
              <w:rPr>
                <w:rFonts w:cstheme="majorHAnsi"/>
                <w:sz w:val="16"/>
                <w:szCs w:val="16"/>
              </w:rPr>
            </w:pPr>
          </w:p>
        </w:tc>
        <w:tc>
          <w:tcPr>
            <w:tcW w:w="1560" w:type="dxa"/>
            <w:vMerge/>
          </w:tcPr>
          <w:p w14:paraId="01C714FB" w14:textId="77777777" w:rsidR="00543BE8" w:rsidRPr="00BE4A43" w:rsidRDefault="00543BE8" w:rsidP="009E35D7">
            <w:pPr>
              <w:spacing w:before="60" w:after="60"/>
              <w:rPr>
                <w:rFonts w:cstheme="majorHAnsi"/>
                <w:b/>
                <w:bCs/>
                <w:sz w:val="16"/>
                <w:szCs w:val="16"/>
              </w:rPr>
            </w:pPr>
          </w:p>
        </w:tc>
        <w:tc>
          <w:tcPr>
            <w:tcW w:w="2522" w:type="dxa"/>
            <w:vMerge/>
          </w:tcPr>
          <w:p w14:paraId="4D7C9063" w14:textId="77777777" w:rsidR="00543BE8" w:rsidRPr="00BE4A43" w:rsidRDefault="00543BE8" w:rsidP="009E35D7">
            <w:pPr>
              <w:spacing w:before="60" w:after="60"/>
              <w:rPr>
                <w:rFonts w:cstheme="majorHAnsi"/>
                <w:sz w:val="16"/>
                <w:szCs w:val="16"/>
              </w:rPr>
            </w:pPr>
          </w:p>
        </w:tc>
        <w:tc>
          <w:tcPr>
            <w:tcW w:w="4253" w:type="dxa"/>
          </w:tcPr>
          <w:p w14:paraId="3EBC1071" w14:textId="77777777" w:rsidR="00543BE8" w:rsidRPr="00BE4A43" w:rsidRDefault="00543BE8" w:rsidP="009E35D7">
            <w:pPr>
              <w:spacing w:before="60" w:after="60"/>
              <w:rPr>
                <w:rFonts w:cstheme="majorHAnsi"/>
                <w:sz w:val="16"/>
                <w:szCs w:val="16"/>
              </w:rPr>
            </w:pPr>
            <w:r>
              <w:rPr>
                <w:rFonts w:cstheme="majorHAnsi"/>
                <w:sz w:val="16"/>
                <w:szCs w:val="16"/>
              </w:rPr>
              <w:t xml:space="preserve">Share lived experiences of diversity and inclusion across our workforce. </w:t>
            </w:r>
          </w:p>
        </w:tc>
        <w:tc>
          <w:tcPr>
            <w:tcW w:w="992" w:type="dxa"/>
          </w:tcPr>
          <w:p w14:paraId="4FCF8DCD"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tcPr>
          <w:p w14:paraId="687FC7A3" w14:textId="77777777" w:rsidR="00543BE8" w:rsidRPr="00BE4A43" w:rsidRDefault="00543BE8" w:rsidP="009E35D7">
            <w:pPr>
              <w:spacing w:before="60" w:after="60"/>
              <w:rPr>
                <w:rFonts w:cstheme="majorHAnsi"/>
                <w:sz w:val="16"/>
                <w:szCs w:val="16"/>
              </w:rPr>
            </w:pPr>
          </w:p>
        </w:tc>
        <w:tc>
          <w:tcPr>
            <w:tcW w:w="1985" w:type="dxa"/>
            <w:vMerge/>
          </w:tcPr>
          <w:p w14:paraId="091AB413" w14:textId="77777777" w:rsidR="00543BE8" w:rsidRPr="00BE4A43" w:rsidRDefault="00543BE8" w:rsidP="009E35D7">
            <w:pPr>
              <w:spacing w:before="60" w:after="60"/>
              <w:rPr>
                <w:rFonts w:cstheme="majorHAnsi"/>
                <w:sz w:val="16"/>
                <w:szCs w:val="16"/>
              </w:rPr>
            </w:pPr>
          </w:p>
        </w:tc>
        <w:tc>
          <w:tcPr>
            <w:tcW w:w="1701" w:type="dxa"/>
            <w:vMerge/>
          </w:tcPr>
          <w:p w14:paraId="607AFA0B" w14:textId="77777777" w:rsidR="00543BE8" w:rsidRPr="00BE4A43" w:rsidRDefault="00543BE8" w:rsidP="009E35D7">
            <w:pPr>
              <w:spacing w:before="60" w:after="60"/>
              <w:rPr>
                <w:rFonts w:cstheme="majorHAnsi"/>
                <w:sz w:val="16"/>
                <w:szCs w:val="16"/>
              </w:rPr>
            </w:pPr>
          </w:p>
        </w:tc>
      </w:tr>
      <w:tr w:rsidR="00543BE8" w:rsidRPr="00BE4A43" w14:paraId="794C6FE4" w14:textId="77777777" w:rsidTr="00FB66E4">
        <w:trPr>
          <w:trHeight w:val="300"/>
        </w:trPr>
        <w:tc>
          <w:tcPr>
            <w:tcW w:w="562" w:type="dxa"/>
            <w:vMerge/>
          </w:tcPr>
          <w:p w14:paraId="28AD41EE" w14:textId="77777777" w:rsidR="00543BE8" w:rsidRPr="00BE4A43" w:rsidRDefault="00543BE8" w:rsidP="009E35D7">
            <w:pPr>
              <w:rPr>
                <w:rFonts w:cstheme="majorHAnsi"/>
                <w:sz w:val="16"/>
                <w:szCs w:val="16"/>
              </w:rPr>
            </w:pPr>
          </w:p>
        </w:tc>
        <w:tc>
          <w:tcPr>
            <w:tcW w:w="1560" w:type="dxa"/>
            <w:vMerge/>
          </w:tcPr>
          <w:p w14:paraId="19C71FA7" w14:textId="77777777" w:rsidR="00543BE8" w:rsidRPr="00BE4A43" w:rsidRDefault="00543BE8" w:rsidP="009E35D7">
            <w:pPr>
              <w:spacing w:before="60" w:after="60"/>
              <w:rPr>
                <w:rFonts w:cstheme="majorHAnsi"/>
                <w:b/>
                <w:bCs/>
                <w:sz w:val="16"/>
                <w:szCs w:val="16"/>
              </w:rPr>
            </w:pPr>
          </w:p>
        </w:tc>
        <w:tc>
          <w:tcPr>
            <w:tcW w:w="2522" w:type="dxa"/>
            <w:vMerge/>
          </w:tcPr>
          <w:p w14:paraId="07161B7E" w14:textId="77777777" w:rsidR="00543BE8" w:rsidRPr="00BE4A43" w:rsidRDefault="00543BE8" w:rsidP="009E35D7">
            <w:pPr>
              <w:spacing w:before="60" w:after="60"/>
              <w:rPr>
                <w:rFonts w:cstheme="majorHAnsi"/>
                <w:sz w:val="16"/>
                <w:szCs w:val="16"/>
              </w:rPr>
            </w:pPr>
          </w:p>
        </w:tc>
        <w:tc>
          <w:tcPr>
            <w:tcW w:w="4253" w:type="dxa"/>
          </w:tcPr>
          <w:p w14:paraId="762971BC"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Continue to encourage employees to update their equity and diversity information in Aurion </w:t>
            </w:r>
            <w:r>
              <w:rPr>
                <w:rFonts w:cstheme="majorHAnsi"/>
                <w:sz w:val="16"/>
                <w:szCs w:val="16"/>
              </w:rPr>
              <w:t>ESS.</w:t>
            </w:r>
          </w:p>
        </w:tc>
        <w:tc>
          <w:tcPr>
            <w:tcW w:w="992" w:type="dxa"/>
          </w:tcPr>
          <w:p w14:paraId="2EFD25A5"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tcPr>
          <w:p w14:paraId="4099F798" w14:textId="77777777" w:rsidR="00543BE8" w:rsidRPr="00BE4A43" w:rsidRDefault="00543BE8" w:rsidP="009E35D7">
            <w:pPr>
              <w:spacing w:before="60" w:after="60"/>
              <w:rPr>
                <w:rFonts w:cstheme="majorHAnsi"/>
                <w:sz w:val="16"/>
                <w:szCs w:val="16"/>
              </w:rPr>
            </w:pPr>
          </w:p>
        </w:tc>
        <w:tc>
          <w:tcPr>
            <w:tcW w:w="1985" w:type="dxa"/>
            <w:vMerge/>
          </w:tcPr>
          <w:p w14:paraId="6DBC5516" w14:textId="77777777" w:rsidR="00543BE8" w:rsidRPr="00BE4A43" w:rsidRDefault="00543BE8" w:rsidP="009E35D7">
            <w:pPr>
              <w:spacing w:before="60" w:after="60"/>
              <w:rPr>
                <w:rFonts w:cstheme="majorHAnsi"/>
                <w:sz w:val="16"/>
                <w:szCs w:val="16"/>
              </w:rPr>
            </w:pPr>
          </w:p>
        </w:tc>
        <w:tc>
          <w:tcPr>
            <w:tcW w:w="1701" w:type="dxa"/>
            <w:vMerge/>
          </w:tcPr>
          <w:p w14:paraId="6D192925" w14:textId="77777777" w:rsidR="00543BE8" w:rsidRPr="00BE4A43" w:rsidRDefault="00543BE8" w:rsidP="009E35D7">
            <w:pPr>
              <w:spacing w:before="60" w:after="60"/>
              <w:rPr>
                <w:rFonts w:cstheme="majorHAnsi"/>
                <w:sz w:val="16"/>
                <w:szCs w:val="16"/>
              </w:rPr>
            </w:pPr>
          </w:p>
        </w:tc>
      </w:tr>
      <w:tr w:rsidR="00543BE8" w:rsidRPr="00BE4A43" w14:paraId="544E126A" w14:textId="77777777" w:rsidTr="00FB66E4">
        <w:trPr>
          <w:trHeight w:val="300"/>
        </w:trPr>
        <w:tc>
          <w:tcPr>
            <w:tcW w:w="562" w:type="dxa"/>
            <w:vMerge w:val="restart"/>
          </w:tcPr>
          <w:p w14:paraId="3E2BF41C"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1.</w:t>
            </w:r>
            <w:r>
              <w:rPr>
                <w:rFonts w:cstheme="majorHAnsi"/>
                <w:b/>
                <w:bCs/>
                <w:sz w:val="16"/>
                <w:szCs w:val="16"/>
              </w:rPr>
              <w:t>3</w:t>
            </w:r>
          </w:p>
        </w:tc>
        <w:tc>
          <w:tcPr>
            <w:tcW w:w="1560" w:type="dxa"/>
            <w:vMerge w:val="restart"/>
          </w:tcPr>
          <w:p w14:paraId="3740A021"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 xml:space="preserve">Enhance our ability to attract </w:t>
            </w:r>
            <w:r>
              <w:rPr>
                <w:rFonts w:cstheme="majorHAnsi"/>
                <w:b/>
                <w:bCs/>
                <w:sz w:val="16"/>
                <w:szCs w:val="16"/>
              </w:rPr>
              <w:t xml:space="preserve">and recruit </w:t>
            </w:r>
            <w:r w:rsidRPr="00BE4A43">
              <w:rPr>
                <w:rFonts w:cstheme="majorHAnsi"/>
                <w:b/>
                <w:bCs/>
                <w:sz w:val="16"/>
                <w:szCs w:val="16"/>
              </w:rPr>
              <w:t>diverse staff member and volunteer talent that represents the community we serve</w:t>
            </w:r>
          </w:p>
        </w:tc>
        <w:tc>
          <w:tcPr>
            <w:tcW w:w="2522" w:type="dxa"/>
            <w:vMerge w:val="restart"/>
          </w:tcPr>
          <w:p w14:paraId="454BD02E"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Review our attraction and recruitment policy, procedures and associated resources to ensure they align with the QPS commitment to building a more inclusive culture that invites and accommodates diversity. </w:t>
            </w:r>
          </w:p>
        </w:tc>
        <w:tc>
          <w:tcPr>
            <w:tcW w:w="4253" w:type="dxa"/>
          </w:tcPr>
          <w:p w14:paraId="087E456A" w14:textId="77777777" w:rsidR="00543BE8" w:rsidRPr="00BE4A43" w:rsidRDefault="00543BE8" w:rsidP="009E35D7">
            <w:pPr>
              <w:spacing w:before="60" w:after="60"/>
              <w:rPr>
                <w:rFonts w:cstheme="majorHAnsi"/>
                <w:sz w:val="16"/>
                <w:szCs w:val="16"/>
              </w:rPr>
            </w:pPr>
            <w:r>
              <w:rPr>
                <w:rFonts w:cstheme="majorHAnsi"/>
                <w:sz w:val="16"/>
                <w:szCs w:val="16"/>
              </w:rPr>
              <w:t>Develop a meaningful employee value proposition (EVP) to support the attraction, recruitment and engagement of diverse talent and build our value as an employer of choice.</w:t>
            </w:r>
          </w:p>
        </w:tc>
        <w:tc>
          <w:tcPr>
            <w:tcW w:w="992" w:type="dxa"/>
          </w:tcPr>
          <w:p w14:paraId="6F3998AB" w14:textId="77777777" w:rsidR="00543BE8" w:rsidRPr="00BE4A43" w:rsidRDefault="00543BE8" w:rsidP="009E35D7">
            <w:pPr>
              <w:spacing w:before="60" w:after="60"/>
              <w:rPr>
                <w:rFonts w:cstheme="majorHAnsi"/>
                <w:sz w:val="16"/>
                <w:szCs w:val="16"/>
              </w:rPr>
            </w:pPr>
            <w:r w:rsidRPr="00BE4A43">
              <w:rPr>
                <w:rFonts w:cstheme="majorHAnsi"/>
                <w:sz w:val="16"/>
                <w:szCs w:val="16"/>
              </w:rPr>
              <w:t>Dec 2024</w:t>
            </w:r>
          </w:p>
        </w:tc>
        <w:tc>
          <w:tcPr>
            <w:tcW w:w="2126" w:type="dxa"/>
            <w:vMerge w:val="restart"/>
          </w:tcPr>
          <w:p w14:paraId="0FA2DBEC" w14:textId="77777777" w:rsidR="00543BE8" w:rsidRDefault="00543BE8" w:rsidP="009E35D7">
            <w:pPr>
              <w:spacing w:before="60" w:after="60" w:line="259" w:lineRule="auto"/>
              <w:rPr>
                <w:rFonts w:cstheme="majorHAnsi"/>
                <w:sz w:val="16"/>
                <w:szCs w:val="16"/>
              </w:rPr>
            </w:pPr>
            <w:r>
              <w:rPr>
                <w:rFonts w:cstheme="majorHAnsi"/>
                <w:sz w:val="16"/>
                <w:szCs w:val="16"/>
              </w:rPr>
              <w:t>EVP developed and implemented.</w:t>
            </w:r>
          </w:p>
          <w:p w14:paraId="75DBB3B0"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I</w:t>
            </w:r>
            <w:r w:rsidRPr="00BE4A43">
              <w:rPr>
                <w:rFonts w:eastAsiaTheme="minorEastAsia" w:cstheme="majorHAnsi"/>
                <w:sz w:val="16"/>
                <w:szCs w:val="16"/>
              </w:rPr>
              <w:t>mprovement strategies identified and implemented.</w:t>
            </w:r>
          </w:p>
          <w:p w14:paraId="088967AB"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Increase in applicants from diversity target groups.</w:t>
            </w:r>
          </w:p>
          <w:p w14:paraId="1A5AC0FF"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Targeted recruitment activities delivered.</w:t>
            </w:r>
          </w:p>
          <w:p w14:paraId="26AAC11E" w14:textId="77777777" w:rsidR="00543BE8" w:rsidRDefault="00543BE8" w:rsidP="009E35D7">
            <w:pPr>
              <w:spacing w:before="60" w:after="60" w:line="259" w:lineRule="auto"/>
              <w:rPr>
                <w:rFonts w:cstheme="majorHAnsi"/>
                <w:sz w:val="16"/>
                <w:szCs w:val="16"/>
              </w:rPr>
            </w:pPr>
            <w:r>
              <w:rPr>
                <w:rFonts w:cstheme="majorHAnsi"/>
                <w:sz w:val="16"/>
                <w:szCs w:val="16"/>
              </w:rPr>
              <w:t>Practical tools and resources</w:t>
            </w:r>
            <w:r w:rsidRPr="00BE4A43">
              <w:rPr>
                <w:rFonts w:cstheme="majorHAnsi"/>
                <w:sz w:val="16"/>
                <w:szCs w:val="16"/>
              </w:rPr>
              <w:t xml:space="preserve"> delivered</w:t>
            </w:r>
            <w:r>
              <w:rPr>
                <w:rFonts w:cstheme="majorHAnsi"/>
                <w:sz w:val="16"/>
                <w:szCs w:val="16"/>
              </w:rPr>
              <w:t>.</w:t>
            </w:r>
          </w:p>
          <w:p w14:paraId="7FBF6480" w14:textId="77777777" w:rsidR="00543BE8" w:rsidRPr="00BE4A43" w:rsidRDefault="00543BE8" w:rsidP="009E35D7">
            <w:pPr>
              <w:spacing w:before="60" w:after="60" w:line="259" w:lineRule="auto"/>
              <w:rPr>
                <w:rFonts w:cstheme="majorHAnsi"/>
                <w:sz w:val="16"/>
                <w:szCs w:val="16"/>
              </w:rPr>
            </w:pPr>
            <w:r>
              <w:rPr>
                <w:rFonts w:cstheme="majorHAnsi"/>
                <w:sz w:val="16"/>
                <w:szCs w:val="16"/>
              </w:rPr>
              <w:t xml:space="preserve">Staff member panel training and associated resources delivered. </w:t>
            </w:r>
          </w:p>
        </w:tc>
        <w:tc>
          <w:tcPr>
            <w:tcW w:w="1985" w:type="dxa"/>
            <w:vMerge w:val="restart"/>
          </w:tcPr>
          <w:p w14:paraId="6C7F8313" w14:textId="77777777" w:rsidR="00543BE8" w:rsidRPr="00BE4A43" w:rsidRDefault="00543BE8" w:rsidP="009E35D7">
            <w:pPr>
              <w:spacing w:before="60" w:after="60"/>
              <w:rPr>
                <w:rFonts w:eastAsiaTheme="minorEastAsia" w:cstheme="majorHAnsi"/>
                <w:sz w:val="16"/>
                <w:szCs w:val="16"/>
              </w:rPr>
            </w:pPr>
            <w:r w:rsidRPr="00BE4A43">
              <w:rPr>
                <w:rFonts w:cstheme="majorHAnsi"/>
                <w:sz w:val="16"/>
                <w:szCs w:val="16"/>
              </w:rPr>
              <w:t>Hu</w:t>
            </w:r>
            <w:r w:rsidRPr="00BE4A43">
              <w:rPr>
                <w:rFonts w:eastAsiaTheme="minorEastAsia" w:cstheme="majorHAnsi"/>
                <w:sz w:val="16"/>
                <w:szCs w:val="16"/>
              </w:rPr>
              <w:t>man Resources Division</w:t>
            </w:r>
          </w:p>
          <w:p w14:paraId="72D4646A" w14:textId="77777777" w:rsidR="00543BE8" w:rsidRPr="00BE4A43" w:rsidRDefault="00543BE8" w:rsidP="009E35D7">
            <w:pPr>
              <w:spacing w:before="60" w:after="60"/>
              <w:rPr>
                <w:rFonts w:cstheme="majorHAnsi"/>
                <w:i/>
                <w:iCs/>
                <w:sz w:val="16"/>
                <w:szCs w:val="16"/>
              </w:rPr>
            </w:pPr>
            <w:r w:rsidRPr="00BE4A43">
              <w:rPr>
                <w:rFonts w:eastAsiaTheme="minorEastAsia" w:cstheme="majorHAnsi"/>
                <w:i/>
                <w:iCs/>
                <w:sz w:val="16"/>
                <w:szCs w:val="16"/>
              </w:rPr>
              <w:t>supported by First Nations Division, Communications Culture and Engagement Division and relevant busin</w:t>
            </w:r>
            <w:r w:rsidRPr="00BE4A43">
              <w:rPr>
                <w:rFonts w:cstheme="majorHAnsi"/>
                <w:i/>
                <w:iCs/>
                <w:sz w:val="16"/>
                <w:szCs w:val="16"/>
              </w:rPr>
              <w:t>ess areas</w:t>
            </w:r>
          </w:p>
        </w:tc>
        <w:tc>
          <w:tcPr>
            <w:tcW w:w="1701" w:type="dxa"/>
            <w:vMerge w:val="restart"/>
          </w:tcPr>
          <w:p w14:paraId="591D21BB" w14:textId="77777777" w:rsidR="00543BE8" w:rsidRDefault="00543BE8" w:rsidP="009E35D7">
            <w:pPr>
              <w:spacing w:before="60" w:after="60"/>
              <w:rPr>
                <w:rFonts w:cstheme="majorHAnsi"/>
                <w:sz w:val="16"/>
                <w:szCs w:val="16"/>
              </w:rPr>
            </w:pPr>
            <w:r w:rsidRPr="00BE4A43">
              <w:rPr>
                <w:rFonts w:cstheme="majorHAnsi"/>
                <w:sz w:val="16"/>
                <w:szCs w:val="16"/>
              </w:rPr>
              <w:t>DSP Action 2.1</w:t>
            </w:r>
          </w:p>
          <w:p w14:paraId="4DA3DA13" w14:textId="77777777" w:rsidR="00543BE8" w:rsidRPr="00BE4A43" w:rsidRDefault="00543BE8" w:rsidP="009E35D7">
            <w:pPr>
              <w:spacing w:before="60" w:after="60"/>
              <w:rPr>
                <w:rFonts w:cstheme="majorHAnsi"/>
                <w:sz w:val="16"/>
                <w:szCs w:val="16"/>
              </w:rPr>
            </w:pPr>
            <w:r>
              <w:rPr>
                <w:rFonts w:cstheme="majorHAnsi"/>
                <w:sz w:val="16"/>
                <w:szCs w:val="16"/>
              </w:rPr>
              <w:t>DSP Action 2.3</w:t>
            </w:r>
          </w:p>
          <w:p w14:paraId="21F1EE42" w14:textId="77777777" w:rsidR="00543BE8" w:rsidRPr="00BE4A43" w:rsidRDefault="00543BE8" w:rsidP="009E35D7">
            <w:pPr>
              <w:spacing w:before="60" w:after="60"/>
              <w:rPr>
                <w:rFonts w:cstheme="majorHAnsi"/>
                <w:sz w:val="16"/>
                <w:szCs w:val="16"/>
              </w:rPr>
            </w:pPr>
            <w:r w:rsidRPr="00BE4A43">
              <w:rPr>
                <w:rFonts w:cstheme="majorHAnsi"/>
                <w:sz w:val="16"/>
                <w:szCs w:val="16"/>
              </w:rPr>
              <w:t>MAP Action 2</w:t>
            </w:r>
          </w:p>
          <w:p w14:paraId="594E2E45" w14:textId="77777777" w:rsidR="00543BE8" w:rsidRDefault="00543BE8" w:rsidP="009E35D7">
            <w:pPr>
              <w:spacing w:before="60" w:after="60"/>
              <w:rPr>
                <w:rFonts w:cstheme="majorHAnsi"/>
                <w:sz w:val="16"/>
                <w:szCs w:val="16"/>
              </w:rPr>
            </w:pPr>
            <w:proofErr w:type="spellStart"/>
            <w:r w:rsidRPr="00BE4A43">
              <w:rPr>
                <w:rFonts w:cstheme="majorHAnsi"/>
                <w:sz w:val="16"/>
                <w:szCs w:val="16"/>
              </w:rPr>
              <w:t>RtR</w:t>
            </w:r>
            <w:proofErr w:type="spellEnd"/>
            <w:r w:rsidRPr="00BE4A43">
              <w:rPr>
                <w:rFonts w:cstheme="majorHAnsi"/>
                <w:sz w:val="16"/>
                <w:szCs w:val="16"/>
              </w:rPr>
              <w:t xml:space="preserve"> Action </w:t>
            </w:r>
            <w:r>
              <w:rPr>
                <w:rFonts w:cstheme="majorHAnsi"/>
                <w:sz w:val="16"/>
                <w:szCs w:val="16"/>
              </w:rPr>
              <w:t>6.2</w:t>
            </w:r>
          </w:p>
          <w:p w14:paraId="2751F42B" w14:textId="77777777" w:rsidR="00543BE8" w:rsidRDefault="00543BE8" w:rsidP="009E35D7">
            <w:pPr>
              <w:spacing w:before="60" w:after="60"/>
              <w:rPr>
                <w:rFonts w:cstheme="majorHAnsi"/>
                <w:sz w:val="16"/>
                <w:szCs w:val="16"/>
              </w:rPr>
            </w:pPr>
            <w:proofErr w:type="spellStart"/>
            <w:r w:rsidRPr="00BE4A43">
              <w:rPr>
                <w:rFonts w:eastAsiaTheme="minorEastAsia" w:cstheme="majorHAnsi"/>
                <w:sz w:val="16"/>
                <w:szCs w:val="16"/>
              </w:rPr>
              <w:t>RtR</w:t>
            </w:r>
            <w:proofErr w:type="spellEnd"/>
            <w:r w:rsidRPr="00BE4A43">
              <w:rPr>
                <w:rFonts w:eastAsiaTheme="minorEastAsia" w:cstheme="majorHAnsi"/>
                <w:sz w:val="16"/>
                <w:szCs w:val="16"/>
              </w:rPr>
              <w:t xml:space="preserve"> Action</w:t>
            </w:r>
            <w:r>
              <w:rPr>
                <w:rFonts w:cstheme="majorHAnsi"/>
                <w:sz w:val="16"/>
                <w:szCs w:val="16"/>
              </w:rPr>
              <w:t xml:space="preserve"> 6.4</w:t>
            </w:r>
          </w:p>
          <w:p w14:paraId="0E10ED11" w14:textId="77777777" w:rsidR="00543BE8" w:rsidRPr="00BE4A43" w:rsidRDefault="00543BE8" w:rsidP="009E35D7">
            <w:pPr>
              <w:spacing w:before="60" w:after="60"/>
              <w:rPr>
                <w:rFonts w:cstheme="majorHAnsi"/>
                <w:sz w:val="16"/>
                <w:szCs w:val="16"/>
              </w:rPr>
            </w:pPr>
            <w:proofErr w:type="spellStart"/>
            <w:r w:rsidRPr="00BE4A43">
              <w:rPr>
                <w:rFonts w:eastAsiaTheme="minorEastAsia" w:cstheme="majorHAnsi"/>
                <w:sz w:val="16"/>
                <w:szCs w:val="16"/>
              </w:rPr>
              <w:t>RtR</w:t>
            </w:r>
            <w:proofErr w:type="spellEnd"/>
            <w:r w:rsidRPr="00BE4A43">
              <w:rPr>
                <w:rFonts w:eastAsiaTheme="minorEastAsia" w:cstheme="majorHAnsi"/>
                <w:sz w:val="16"/>
                <w:szCs w:val="16"/>
              </w:rPr>
              <w:t xml:space="preserve"> Action</w:t>
            </w:r>
            <w:r>
              <w:rPr>
                <w:rFonts w:cstheme="majorHAnsi"/>
                <w:sz w:val="16"/>
                <w:szCs w:val="16"/>
              </w:rPr>
              <w:t xml:space="preserve"> 6.5</w:t>
            </w:r>
          </w:p>
          <w:p w14:paraId="3A6357AE" w14:textId="77777777" w:rsidR="00543BE8" w:rsidRPr="00BE4A43" w:rsidRDefault="00543BE8" w:rsidP="009E35D7">
            <w:pPr>
              <w:spacing w:before="60" w:after="60"/>
              <w:rPr>
                <w:rFonts w:cstheme="majorHAnsi"/>
                <w:b/>
                <w:bCs/>
                <w:sz w:val="16"/>
                <w:szCs w:val="16"/>
              </w:rPr>
            </w:pPr>
          </w:p>
          <w:p w14:paraId="10277206" w14:textId="77777777" w:rsidR="00543BE8" w:rsidRPr="00BE4A43" w:rsidRDefault="00543BE8" w:rsidP="009E35D7">
            <w:pPr>
              <w:spacing w:before="60" w:after="60"/>
              <w:rPr>
                <w:rFonts w:cstheme="majorHAnsi"/>
                <w:sz w:val="16"/>
                <w:szCs w:val="16"/>
              </w:rPr>
            </w:pPr>
          </w:p>
        </w:tc>
      </w:tr>
      <w:tr w:rsidR="00543BE8" w:rsidRPr="00BE4A43" w14:paraId="59247A45" w14:textId="77777777" w:rsidTr="00FB66E4">
        <w:trPr>
          <w:trHeight w:val="300"/>
        </w:trPr>
        <w:tc>
          <w:tcPr>
            <w:tcW w:w="562" w:type="dxa"/>
            <w:vMerge/>
          </w:tcPr>
          <w:p w14:paraId="52255C3A" w14:textId="77777777" w:rsidR="00543BE8" w:rsidRPr="00BE4A43" w:rsidRDefault="00543BE8" w:rsidP="009E35D7">
            <w:pPr>
              <w:spacing w:before="60" w:after="60"/>
              <w:rPr>
                <w:rFonts w:cstheme="majorHAnsi"/>
                <w:b/>
                <w:bCs/>
                <w:sz w:val="16"/>
                <w:szCs w:val="16"/>
              </w:rPr>
            </w:pPr>
          </w:p>
        </w:tc>
        <w:tc>
          <w:tcPr>
            <w:tcW w:w="1560" w:type="dxa"/>
            <w:vMerge/>
          </w:tcPr>
          <w:p w14:paraId="7E4FF03D" w14:textId="77777777" w:rsidR="00543BE8" w:rsidRPr="00BE4A43" w:rsidRDefault="00543BE8" w:rsidP="009E35D7">
            <w:pPr>
              <w:spacing w:before="60" w:after="60"/>
              <w:rPr>
                <w:rFonts w:cstheme="majorHAnsi"/>
                <w:b/>
                <w:bCs/>
                <w:sz w:val="16"/>
                <w:szCs w:val="16"/>
              </w:rPr>
            </w:pPr>
          </w:p>
        </w:tc>
        <w:tc>
          <w:tcPr>
            <w:tcW w:w="2522" w:type="dxa"/>
            <w:vMerge/>
          </w:tcPr>
          <w:p w14:paraId="5BC045D3" w14:textId="77777777" w:rsidR="00543BE8" w:rsidRPr="00BE4A43" w:rsidRDefault="00543BE8" w:rsidP="009E35D7">
            <w:pPr>
              <w:spacing w:before="60" w:after="60"/>
              <w:rPr>
                <w:rFonts w:cstheme="majorHAnsi"/>
                <w:sz w:val="16"/>
                <w:szCs w:val="16"/>
              </w:rPr>
            </w:pPr>
          </w:p>
        </w:tc>
        <w:tc>
          <w:tcPr>
            <w:tcW w:w="4253" w:type="dxa"/>
          </w:tcPr>
          <w:p w14:paraId="7A439E9E" w14:textId="77777777" w:rsidR="00543BE8" w:rsidRPr="00BE4A43" w:rsidRDefault="00543BE8" w:rsidP="009E35D7">
            <w:pPr>
              <w:spacing w:before="60" w:after="60"/>
              <w:rPr>
                <w:rFonts w:cstheme="majorHAnsi"/>
                <w:sz w:val="16"/>
                <w:szCs w:val="16"/>
              </w:rPr>
            </w:pPr>
            <w:r w:rsidRPr="00BE4A43">
              <w:rPr>
                <w:rFonts w:cstheme="majorHAnsi"/>
                <w:sz w:val="16"/>
                <w:szCs w:val="16"/>
              </w:rPr>
              <w:t>Review our external staff member QPS recruitment website</w:t>
            </w:r>
            <w:r>
              <w:rPr>
                <w:rFonts w:cstheme="majorHAnsi"/>
                <w:sz w:val="16"/>
                <w:szCs w:val="16"/>
              </w:rPr>
              <w:t>, application guides</w:t>
            </w:r>
            <w:r w:rsidRPr="00BE4A43">
              <w:rPr>
                <w:rFonts w:cstheme="majorHAnsi"/>
                <w:sz w:val="16"/>
                <w:szCs w:val="16"/>
              </w:rPr>
              <w:t xml:space="preserve"> and associated resources to identify and implement improvement strategies.</w:t>
            </w:r>
          </w:p>
        </w:tc>
        <w:tc>
          <w:tcPr>
            <w:tcW w:w="992" w:type="dxa"/>
          </w:tcPr>
          <w:p w14:paraId="0F2913FB" w14:textId="77777777" w:rsidR="00543BE8" w:rsidRPr="00BE4A43" w:rsidRDefault="00543BE8" w:rsidP="009E35D7">
            <w:pPr>
              <w:spacing w:before="60" w:after="60"/>
              <w:rPr>
                <w:rFonts w:cstheme="majorHAnsi"/>
                <w:sz w:val="16"/>
                <w:szCs w:val="16"/>
              </w:rPr>
            </w:pPr>
            <w:r>
              <w:rPr>
                <w:rFonts w:cstheme="majorHAnsi"/>
                <w:sz w:val="16"/>
                <w:szCs w:val="16"/>
              </w:rPr>
              <w:t>Dec 2024</w:t>
            </w:r>
          </w:p>
        </w:tc>
        <w:tc>
          <w:tcPr>
            <w:tcW w:w="2126" w:type="dxa"/>
            <w:vMerge/>
          </w:tcPr>
          <w:p w14:paraId="35F02BF9" w14:textId="77777777" w:rsidR="00543BE8" w:rsidRPr="00BE4A43" w:rsidRDefault="00543BE8" w:rsidP="009E35D7">
            <w:pPr>
              <w:spacing w:before="60" w:after="60"/>
              <w:rPr>
                <w:rFonts w:cstheme="majorHAnsi"/>
                <w:sz w:val="16"/>
                <w:szCs w:val="16"/>
              </w:rPr>
            </w:pPr>
          </w:p>
        </w:tc>
        <w:tc>
          <w:tcPr>
            <w:tcW w:w="1985" w:type="dxa"/>
            <w:vMerge/>
          </w:tcPr>
          <w:p w14:paraId="59D3B43D" w14:textId="77777777" w:rsidR="00543BE8" w:rsidRPr="00BE4A43" w:rsidRDefault="00543BE8" w:rsidP="009E35D7">
            <w:pPr>
              <w:spacing w:before="60" w:after="60"/>
              <w:rPr>
                <w:rFonts w:cstheme="majorHAnsi"/>
                <w:sz w:val="16"/>
                <w:szCs w:val="16"/>
              </w:rPr>
            </w:pPr>
          </w:p>
        </w:tc>
        <w:tc>
          <w:tcPr>
            <w:tcW w:w="1701" w:type="dxa"/>
            <w:vMerge/>
          </w:tcPr>
          <w:p w14:paraId="29B67EA0" w14:textId="77777777" w:rsidR="00543BE8" w:rsidRPr="00BE4A43" w:rsidRDefault="00543BE8" w:rsidP="009E35D7">
            <w:pPr>
              <w:spacing w:before="60" w:after="60"/>
              <w:rPr>
                <w:rFonts w:cstheme="majorHAnsi"/>
                <w:sz w:val="16"/>
                <w:szCs w:val="16"/>
              </w:rPr>
            </w:pPr>
          </w:p>
        </w:tc>
      </w:tr>
      <w:tr w:rsidR="00543BE8" w:rsidRPr="00BE4A43" w14:paraId="47CF895E" w14:textId="77777777" w:rsidTr="00FB66E4">
        <w:trPr>
          <w:trHeight w:val="300"/>
        </w:trPr>
        <w:tc>
          <w:tcPr>
            <w:tcW w:w="562" w:type="dxa"/>
            <w:vMerge/>
          </w:tcPr>
          <w:p w14:paraId="6773811B" w14:textId="77777777" w:rsidR="00543BE8" w:rsidRPr="00BE4A43" w:rsidRDefault="00543BE8" w:rsidP="009E35D7">
            <w:pPr>
              <w:rPr>
                <w:rFonts w:cstheme="majorHAnsi"/>
                <w:sz w:val="16"/>
                <w:szCs w:val="16"/>
              </w:rPr>
            </w:pPr>
          </w:p>
        </w:tc>
        <w:tc>
          <w:tcPr>
            <w:tcW w:w="1560" w:type="dxa"/>
            <w:vMerge/>
          </w:tcPr>
          <w:p w14:paraId="552CD30E" w14:textId="77777777" w:rsidR="00543BE8" w:rsidRPr="00BE4A43" w:rsidRDefault="00543BE8" w:rsidP="009E35D7">
            <w:pPr>
              <w:spacing w:before="60" w:after="60"/>
              <w:rPr>
                <w:rFonts w:cstheme="majorHAnsi"/>
                <w:b/>
                <w:bCs/>
                <w:sz w:val="16"/>
                <w:szCs w:val="16"/>
              </w:rPr>
            </w:pPr>
          </w:p>
        </w:tc>
        <w:tc>
          <w:tcPr>
            <w:tcW w:w="2522" w:type="dxa"/>
            <w:vMerge/>
          </w:tcPr>
          <w:p w14:paraId="33A9AFA8" w14:textId="77777777" w:rsidR="00543BE8" w:rsidRPr="00BE4A43" w:rsidRDefault="00543BE8" w:rsidP="009E35D7">
            <w:pPr>
              <w:spacing w:before="60" w:after="60"/>
              <w:rPr>
                <w:rFonts w:cstheme="majorHAnsi"/>
                <w:sz w:val="16"/>
                <w:szCs w:val="16"/>
              </w:rPr>
            </w:pPr>
          </w:p>
        </w:tc>
        <w:tc>
          <w:tcPr>
            <w:tcW w:w="4253" w:type="dxa"/>
          </w:tcPr>
          <w:p w14:paraId="0FC48545" w14:textId="77777777" w:rsidR="00543BE8" w:rsidRPr="00BE4A43" w:rsidRDefault="00543BE8" w:rsidP="009E35D7">
            <w:pPr>
              <w:spacing w:before="60" w:after="60"/>
              <w:rPr>
                <w:rFonts w:cstheme="majorHAnsi"/>
                <w:sz w:val="16"/>
                <w:szCs w:val="16"/>
              </w:rPr>
            </w:pPr>
            <w:r w:rsidRPr="00BE4A43">
              <w:rPr>
                <w:rFonts w:cstheme="majorHAnsi"/>
                <w:sz w:val="16"/>
                <w:szCs w:val="16"/>
              </w:rPr>
              <w:t>Review our recruitment and selection policy, procedures and associated resources</w:t>
            </w:r>
            <w:r>
              <w:rPr>
                <w:rFonts w:cstheme="majorHAnsi"/>
                <w:sz w:val="16"/>
                <w:szCs w:val="16"/>
              </w:rPr>
              <w:t xml:space="preserve"> to promote and support implementation of the new equity and diversity recruitment and selection arrangements under the </w:t>
            </w:r>
            <w:r>
              <w:rPr>
                <w:rFonts w:cstheme="majorHAnsi"/>
                <w:i/>
                <w:iCs/>
                <w:sz w:val="16"/>
                <w:szCs w:val="16"/>
              </w:rPr>
              <w:t>Public Sector Act 2022.</w:t>
            </w:r>
            <w:r w:rsidRPr="00BE4A43">
              <w:rPr>
                <w:rFonts w:cstheme="majorHAnsi"/>
                <w:sz w:val="16"/>
                <w:szCs w:val="16"/>
              </w:rPr>
              <w:t xml:space="preserve"> </w:t>
            </w:r>
          </w:p>
        </w:tc>
        <w:tc>
          <w:tcPr>
            <w:tcW w:w="992" w:type="dxa"/>
          </w:tcPr>
          <w:p w14:paraId="01395541" w14:textId="77777777" w:rsidR="00543BE8" w:rsidRPr="00BE4A43" w:rsidRDefault="00543BE8" w:rsidP="009E35D7">
            <w:pPr>
              <w:spacing w:before="60" w:after="60"/>
              <w:rPr>
                <w:rFonts w:cstheme="majorHAnsi"/>
                <w:sz w:val="16"/>
                <w:szCs w:val="16"/>
              </w:rPr>
            </w:pPr>
            <w:r w:rsidRPr="00BE4A43">
              <w:rPr>
                <w:rFonts w:cstheme="majorHAnsi"/>
                <w:sz w:val="16"/>
                <w:szCs w:val="16"/>
              </w:rPr>
              <w:t>Dec 2024</w:t>
            </w:r>
          </w:p>
        </w:tc>
        <w:tc>
          <w:tcPr>
            <w:tcW w:w="2126" w:type="dxa"/>
            <w:vMerge/>
          </w:tcPr>
          <w:p w14:paraId="0F884009" w14:textId="77777777" w:rsidR="00543BE8" w:rsidRPr="00BE4A43" w:rsidRDefault="00543BE8" w:rsidP="009E35D7">
            <w:pPr>
              <w:spacing w:before="60" w:after="60"/>
              <w:rPr>
                <w:rFonts w:cstheme="majorHAnsi"/>
                <w:sz w:val="16"/>
                <w:szCs w:val="16"/>
              </w:rPr>
            </w:pPr>
          </w:p>
        </w:tc>
        <w:tc>
          <w:tcPr>
            <w:tcW w:w="1985" w:type="dxa"/>
            <w:vMerge/>
          </w:tcPr>
          <w:p w14:paraId="790D4D31" w14:textId="77777777" w:rsidR="00543BE8" w:rsidRPr="00BE4A43" w:rsidRDefault="00543BE8" w:rsidP="009E35D7">
            <w:pPr>
              <w:spacing w:before="60" w:after="60"/>
              <w:rPr>
                <w:rFonts w:cstheme="majorHAnsi"/>
                <w:sz w:val="16"/>
                <w:szCs w:val="16"/>
              </w:rPr>
            </w:pPr>
          </w:p>
        </w:tc>
        <w:tc>
          <w:tcPr>
            <w:tcW w:w="1701" w:type="dxa"/>
            <w:vMerge/>
          </w:tcPr>
          <w:p w14:paraId="0E5757CA" w14:textId="77777777" w:rsidR="00543BE8" w:rsidRPr="00BE4A43" w:rsidRDefault="00543BE8" w:rsidP="009E35D7">
            <w:pPr>
              <w:spacing w:before="60" w:after="60"/>
              <w:rPr>
                <w:rFonts w:cstheme="majorHAnsi"/>
                <w:sz w:val="16"/>
                <w:szCs w:val="16"/>
              </w:rPr>
            </w:pPr>
          </w:p>
        </w:tc>
      </w:tr>
      <w:tr w:rsidR="00543BE8" w:rsidRPr="00BE4A43" w14:paraId="7525E89F" w14:textId="77777777" w:rsidTr="00FB66E4">
        <w:trPr>
          <w:trHeight w:val="300"/>
        </w:trPr>
        <w:tc>
          <w:tcPr>
            <w:tcW w:w="562" w:type="dxa"/>
            <w:vMerge/>
          </w:tcPr>
          <w:p w14:paraId="7FD5C2B2" w14:textId="77777777" w:rsidR="00543BE8" w:rsidRPr="00BE4A43" w:rsidRDefault="00543BE8" w:rsidP="009E35D7">
            <w:pPr>
              <w:rPr>
                <w:rFonts w:cstheme="majorHAnsi"/>
                <w:sz w:val="16"/>
                <w:szCs w:val="16"/>
              </w:rPr>
            </w:pPr>
          </w:p>
        </w:tc>
        <w:tc>
          <w:tcPr>
            <w:tcW w:w="1560" w:type="dxa"/>
            <w:vMerge/>
          </w:tcPr>
          <w:p w14:paraId="469B27EA" w14:textId="77777777" w:rsidR="00543BE8" w:rsidRPr="00BE4A43" w:rsidRDefault="00543BE8" w:rsidP="009E35D7">
            <w:pPr>
              <w:spacing w:before="60" w:after="60"/>
              <w:rPr>
                <w:rFonts w:cstheme="majorHAnsi"/>
                <w:b/>
                <w:bCs/>
                <w:sz w:val="16"/>
                <w:szCs w:val="16"/>
              </w:rPr>
            </w:pPr>
          </w:p>
        </w:tc>
        <w:tc>
          <w:tcPr>
            <w:tcW w:w="2522" w:type="dxa"/>
            <w:vMerge/>
          </w:tcPr>
          <w:p w14:paraId="49572296" w14:textId="77777777" w:rsidR="00543BE8" w:rsidRPr="00BE4A43" w:rsidRDefault="00543BE8" w:rsidP="009E35D7">
            <w:pPr>
              <w:spacing w:before="60" w:after="60"/>
              <w:rPr>
                <w:rFonts w:cstheme="majorHAnsi"/>
                <w:sz w:val="16"/>
                <w:szCs w:val="16"/>
              </w:rPr>
            </w:pPr>
          </w:p>
        </w:tc>
        <w:tc>
          <w:tcPr>
            <w:tcW w:w="4253" w:type="dxa"/>
          </w:tcPr>
          <w:p w14:paraId="2ED6A185" w14:textId="77777777" w:rsidR="00543BE8" w:rsidRPr="00BE4A43" w:rsidRDefault="00543BE8" w:rsidP="009E35D7">
            <w:pPr>
              <w:spacing w:before="60" w:after="60"/>
              <w:rPr>
                <w:rFonts w:cstheme="majorHAnsi"/>
                <w:sz w:val="16"/>
                <w:szCs w:val="16"/>
              </w:rPr>
            </w:pPr>
            <w:r w:rsidRPr="00BE4A43">
              <w:rPr>
                <w:rFonts w:cstheme="majorHAnsi"/>
                <w:sz w:val="16"/>
                <w:szCs w:val="16"/>
              </w:rPr>
              <w:t>Develop partnerships and recruitment channels to widen our reach and support positive engagement with diversity target and other underrepresented groups.</w:t>
            </w:r>
          </w:p>
        </w:tc>
        <w:tc>
          <w:tcPr>
            <w:tcW w:w="992" w:type="dxa"/>
          </w:tcPr>
          <w:p w14:paraId="7AFF3AAA"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tcPr>
          <w:p w14:paraId="2C7A734F" w14:textId="77777777" w:rsidR="00543BE8" w:rsidRPr="00BE4A43" w:rsidRDefault="00543BE8" w:rsidP="009E35D7">
            <w:pPr>
              <w:spacing w:before="60" w:after="60"/>
              <w:rPr>
                <w:rFonts w:cstheme="majorHAnsi"/>
                <w:sz w:val="16"/>
                <w:szCs w:val="16"/>
              </w:rPr>
            </w:pPr>
          </w:p>
        </w:tc>
        <w:tc>
          <w:tcPr>
            <w:tcW w:w="1985" w:type="dxa"/>
            <w:vMerge/>
          </w:tcPr>
          <w:p w14:paraId="70A678BC" w14:textId="77777777" w:rsidR="00543BE8" w:rsidRPr="00BE4A43" w:rsidRDefault="00543BE8" w:rsidP="009E35D7">
            <w:pPr>
              <w:spacing w:before="60" w:after="60"/>
              <w:rPr>
                <w:rFonts w:cstheme="majorHAnsi"/>
                <w:sz w:val="16"/>
                <w:szCs w:val="16"/>
              </w:rPr>
            </w:pPr>
          </w:p>
        </w:tc>
        <w:tc>
          <w:tcPr>
            <w:tcW w:w="1701" w:type="dxa"/>
            <w:vMerge/>
          </w:tcPr>
          <w:p w14:paraId="3D72B8BC" w14:textId="77777777" w:rsidR="00543BE8" w:rsidRPr="00BE4A43" w:rsidRDefault="00543BE8" w:rsidP="009E35D7">
            <w:pPr>
              <w:spacing w:before="60" w:after="60"/>
              <w:rPr>
                <w:rFonts w:cstheme="majorHAnsi"/>
                <w:sz w:val="16"/>
                <w:szCs w:val="16"/>
              </w:rPr>
            </w:pPr>
          </w:p>
        </w:tc>
      </w:tr>
      <w:tr w:rsidR="00543BE8" w:rsidRPr="00BE4A43" w14:paraId="1161460F" w14:textId="77777777" w:rsidTr="00FB66E4">
        <w:trPr>
          <w:trHeight w:val="300"/>
        </w:trPr>
        <w:tc>
          <w:tcPr>
            <w:tcW w:w="562" w:type="dxa"/>
            <w:vMerge/>
          </w:tcPr>
          <w:p w14:paraId="4A5A2448" w14:textId="77777777" w:rsidR="00543BE8" w:rsidRPr="00BE4A43" w:rsidRDefault="00543BE8" w:rsidP="009E35D7">
            <w:pPr>
              <w:rPr>
                <w:rFonts w:cstheme="majorHAnsi"/>
                <w:sz w:val="16"/>
                <w:szCs w:val="16"/>
              </w:rPr>
            </w:pPr>
          </w:p>
        </w:tc>
        <w:tc>
          <w:tcPr>
            <w:tcW w:w="1560" w:type="dxa"/>
            <w:vMerge/>
          </w:tcPr>
          <w:p w14:paraId="7F2EB632" w14:textId="77777777" w:rsidR="00543BE8" w:rsidRPr="00BE4A43" w:rsidRDefault="00543BE8" w:rsidP="009E35D7">
            <w:pPr>
              <w:spacing w:before="60" w:after="60"/>
              <w:rPr>
                <w:rFonts w:cstheme="majorHAnsi"/>
                <w:b/>
                <w:bCs/>
                <w:sz w:val="16"/>
                <w:szCs w:val="16"/>
              </w:rPr>
            </w:pPr>
          </w:p>
        </w:tc>
        <w:tc>
          <w:tcPr>
            <w:tcW w:w="2522" w:type="dxa"/>
            <w:vMerge/>
          </w:tcPr>
          <w:p w14:paraId="3E10866A" w14:textId="77777777" w:rsidR="00543BE8" w:rsidRPr="00BE4A43" w:rsidRDefault="00543BE8" w:rsidP="009E35D7">
            <w:pPr>
              <w:spacing w:before="60" w:after="60"/>
              <w:rPr>
                <w:rFonts w:cstheme="majorHAnsi"/>
                <w:sz w:val="16"/>
                <w:szCs w:val="16"/>
              </w:rPr>
            </w:pPr>
          </w:p>
        </w:tc>
        <w:tc>
          <w:tcPr>
            <w:tcW w:w="4253" w:type="dxa"/>
          </w:tcPr>
          <w:p w14:paraId="1B0159DD"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Develop and deliver </w:t>
            </w:r>
            <w:r>
              <w:rPr>
                <w:rFonts w:cstheme="majorHAnsi"/>
                <w:sz w:val="16"/>
                <w:szCs w:val="16"/>
              </w:rPr>
              <w:t xml:space="preserve">practical tools and </w:t>
            </w:r>
            <w:r w:rsidRPr="00BE4A43">
              <w:rPr>
                <w:rFonts w:cstheme="majorHAnsi"/>
                <w:sz w:val="16"/>
                <w:szCs w:val="16"/>
              </w:rPr>
              <w:t xml:space="preserve">resources to support and promote </w:t>
            </w:r>
            <w:r>
              <w:rPr>
                <w:rFonts w:cstheme="majorHAnsi"/>
                <w:sz w:val="16"/>
                <w:szCs w:val="16"/>
              </w:rPr>
              <w:t>our</w:t>
            </w:r>
            <w:r w:rsidRPr="00BE4A43">
              <w:rPr>
                <w:rFonts w:cstheme="majorHAnsi"/>
                <w:sz w:val="16"/>
                <w:szCs w:val="16"/>
              </w:rPr>
              <w:t xml:space="preserve"> targeted recruitment process.</w:t>
            </w:r>
          </w:p>
        </w:tc>
        <w:tc>
          <w:tcPr>
            <w:tcW w:w="992" w:type="dxa"/>
          </w:tcPr>
          <w:p w14:paraId="1DE14675" w14:textId="77777777" w:rsidR="00543BE8" w:rsidRPr="00BE4A43" w:rsidRDefault="00543BE8" w:rsidP="009E35D7">
            <w:pPr>
              <w:spacing w:before="60" w:after="60"/>
              <w:rPr>
                <w:rFonts w:cstheme="majorHAnsi"/>
                <w:sz w:val="16"/>
                <w:szCs w:val="16"/>
              </w:rPr>
            </w:pPr>
            <w:r w:rsidRPr="00BE4A43">
              <w:rPr>
                <w:rFonts w:cstheme="majorHAnsi"/>
                <w:sz w:val="16"/>
                <w:szCs w:val="16"/>
              </w:rPr>
              <w:t>Jun 2025</w:t>
            </w:r>
          </w:p>
        </w:tc>
        <w:tc>
          <w:tcPr>
            <w:tcW w:w="2126" w:type="dxa"/>
            <w:vMerge/>
          </w:tcPr>
          <w:p w14:paraId="6658C1CE" w14:textId="77777777" w:rsidR="00543BE8" w:rsidRPr="00BE4A43" w:rsidRDefault="00543BE8" w:rsidP="009E35D7">
            <w:pPr>
              <w:spacing w:before="60" w:after="60"/>
              <w:rPr>
                <w:rFonts w:cstheme="majorHAnsi"/>
                <w:sz w:val="16"/>
                <w:szCs w:val="16"/>
              </w:rPr>
            </w:pPr>
          </w:p>
        </w:tc>
        <w:tc>
          <w:tcPr>
            <w:tcW w:w="1985" w:type="dxa"/>
            <w:vMerge/>
          </w:tcPr>
          <w:p w14:paraId="760FEABA" w14:textId="77777777" w:rsidR="00543BE8" w:rsidRPr="00BE4A43" w:rsidRDefault="00543BE8" w:rsidP="009E35D7">
            <w:pPr>
              <w:spacing w:before="60" w:after="60"/>
              <w:rPr>
                <w:rFonts w:cstheme="majorHAnsi"/>
                <w:sz w:val="16"/>
                <w:szCs w:val="16"/>
              </w:rPr>
            </w:pPr>
          </w:p>
        </w:tc>
        <w:tc>
          <w:tcPr>
            <w:tcW w:w="1701" w:type="dxa"/>
            <w:vMerge/>
          </w:tcPr>
          <w:p w14:paraId="5BACDB2D" w14:textId="77777777" w:rsidR="00543BE8" w:rsidRPr="00BE4A43" w:rsidRDefault="00543BE8" w:rsidP="009E35D7">
            <w:pPr>
              <w:spacing w:before="60" w:after="60"/>
              <w:rPr>
                <w:rFonts w:cstheme="majorHAnsi"/>
                <w:sz w:val="16"/>
                <w:szCs w:val="16"/>
              </w:rPr>
            </w:pPr>
          </w:p>
        </w:tc>
      </w:tr>
      <w:tr w:rsidR="00543BE8" w:rsidRPr="00BE4A43" w14:paraId="5943C239" w14:textId="77777777" w:rsidTr="00FB66E4">
        <w:trPr>
          <w:trHeight w:val="300"/>
        </w:trPr>
        <w:tc>
          <w:tcPr>
            <w:tcW w:w="562" w:type="dxa"/>
            <w:vMerge/>
          </w:tcPr>
          <w:p w14:paraId="5BC978D3" w14:textId="77777777" w:rsidR="00543BE8" w:rsidRPr="00BE4A43" w:rsidRDefault="00543BE8" w:rsidP="009E35D7">
            <w:pPr>
              <w:rPr>
                <w:rFonts w:cstheme="majorHAnsi"/>
                <w:sz w:val="16"/>
                <w:szCs w:val="16"/>
              </w:rPr>
            </w:pPr>
          </w:p>
        </w:tc>
        <w:tc>
          <w:tcPr>
            <w:tcW w:w="1560" w:type="dxa"/>
            <w:vMerge/>
          </w:tcPr>
          <w:p w14:paraId="5B2D2C83" w14:textId="77777777" w:rsidR="00543BE8" w:rsidRPr="00BE4A43" w:rsidRDefault="00543BE8" w:rsidP="009E35D7">
            <w:pPr>
              <w:spacing w:before="60" w:after="60"/>
              <w:rPr>
                <w:rFonts w:cstheme="majorHAnsi"/>
                <w:b/>
                <w:bCs/>
                <w:sz w:val="16"/>
                <w:szCs w:val="16"/>
              </w:rPr>
            </w:pPr>
          </w:p>
        </w:tc>
        <w:tc>
          <w:tcPr>
            <w:tcW w:w="2522" w:type="dxa"/>
            <w:vMerge/>
          </w:tcPr>
          <w:p w14:paraId="6F119313" w14:textId="77777777" w:rsidR="00543BE8" w:rsidRPr="00BE4A43" w:rsidRDefault="00543BE8" w:rsidP="009E35D7">
            <w:pPr>
              <w:spacing w:before="60" w:after="60"/>
              <w:rPr>
                <w:rFonts w:cstheme="majorHAnsi"/>
                <w:sz w:val="16"/>
                <w:szCs w:val="16"/>
              </w:rPr>
            </w:pPr>
          </w:p>
        </w:tc>
        <w:tc>
          <w:tcPr>
            <w:tcW w:w="4253" w:type="dxa"/>
          </w:tcPr>
          <w:p w14:paraId="104438EA" w14:textId="77777777" w:rsidR="00543BE8" w:rsidRPr="00BE4A43" w:rsidRDefault="00543BE8" w:rsidP="009E35D7">
            <w:pPr>
              <w:spacing w:before="60" w:after="60"/>
              <w:rPr>
                <w:rFonts w:cstheme="majorHAnsi"/>
                <w:sz w:val="16"/>
                <w:szCs w:val="16"/>
              </w:rPr>
            </w:pPr>
            <w:r>
              <w:rPr>
                <w:rFonts w:cstheme="majorHAnsi"/>
                <w:sz w:val="16"/>
                <w:szCs w:val="16"/>
              </w:rPr>
              <w:t xml:space="preserve">Develop and deliver practical tools and resources to support and promote reasonable adjustment across the attraction and recruitment process. </w:t>
            </w:r>
          </w:p>
        </w:tc>
        <w:tc>
          <w:tcPr>
            <w:tcW w:w="992" w:type="dxa"/>
          </w:tcPr>
          <w:p w14:paraId="244829F9" w14:textId="77777777" w:rsidR="00543BE8" w:rsidRPr="00BE4A43" w:rsidRDefault="00543BE8" w:rsidP="009E35D7">
            <w:pPr>
              <w:spacing w:before="60" w:after="60"/>
              <w:rPr>
                <w:rFonts w:cstheme="majorHAnsi"/>
                <w:sz w:val="16"/>
                <w:szCs w:val="16"/>
              </w:rPr>
            </w:pPr>
            <w:r>
              <w:rPr>
                <w:rFonts w:cstheme="majorHAnsi"/>
                <w:sz w:val="16"/>
                <w:szCs w:val="16"/>
              </w:rPr>
              <w:t>Jun 2025</w:t>
            </w:r>
          </w:p>
        </w:tc>
        <w:tc>
          <w:tcPr>
            <w:tcW w:w="2126" w:type="dxa"/>
            <w:vMerge/>
          </w:tcPr>
          <w:p w14:paraId="7F7EFB70" w14:textId="77777777" w:rsidR="00543BE8" w:rsidRPr="00BE4A43" w:rsidRDefault="00543BE8" w:rsidP="009E35D7">
            <w:pPr>
              <w:spacing w:before="60" w:after="60"/>
              <w:rPr>
                <w:rFonts w:cstheme="majorHAnsi"/>
                <w:sz w:val="16"/>
                <w:szCs w:val="16"/>
              </w:rPr>
            </w:pPr>
          </w:p>
        </w:tc>
        <w:tc>
          <w:tcPr>
            <w:tcW w:w="1985" w:type="dxa"/>
            <w:vMerge/>
          </w:tcPr>
          <w:p w14:paraId="4580EA8D" w14:textId="77777777" w:rsidR="00543BE8" w:rsidRPr="00BE4A43" w:rsidRDefault="00543BE8" w:rsidP="009E35D7">
            <w:pPr>
              <w:spacing w:before="60" w:after="60"/>
              <w:rPr>
                <w:rFonts w:cstheme="majorHAnsi"/>
                <w:sz w:val="16"/>
                <w:szCs w:val="16"/>
              </w:rPr>
            </w:pPr>
          </w:p>
        </w:tc>
        <w:tc>
          <w:tcPr>
            <w:tcW w:w="1701" w:type="dxa"/>
            <w:vMerge/>
          </w:tcPr>
          <w:p w14:paraId="7DB30E97" w14:textId="77777777" w:rsidR="00543BE8" w:rsidRPr="00BE4A43" w:rsidRDefault="00543BE8" w:rsidP="009E35D7">
            <w:pPr>
              <w:spacing w:before="60" w:after="60"/>
              <w:rPr>
                <w:rFonts w:cstheme="majorHAnsi"/>
                <w:sz w:val="16"/>
                <w:szCs w:val="16"/>
              </w:rPr>
            </w:pPr>
          </w:p>
        </w:tc>
      </w:tr>
      <w:tr w:rsidR="00543BE8" w:rsidRPr="00BE4A43" w14:paraId="2A060C51" w14:textId="77777777" w:rsidTr="00FB66E4">
        <w:trPr>
          <w:trHeight w:val="300"/>
        </w:trPr>
        <w:tc>
          <w:tcPr>
            <w:tcW w:w="562" w:type="dxa"/>
            <w:vMerge/>
          </w:tcPr>
          <w:p w14:paraId="177ED8DB" w14:textId="77777777" w:rsidR="00543BE8" w:rsidRPr="00BE4A43" w:rsidRDefault="00543BE8" w:rsidP="009E35D7">
            <w:pPr>
              <w:rPr>
                <w:rFonts w:cstheme="majorHAnsi"/>
                <w:sz w:val="16"/>
                <w:szCs w:val="16"/>
              </w:rPr>
            </w:pPr>
          </w:p>
        </w:tc>
        <w:tc>
          <w:tcPr>
            <w:tcW w:w="1560" w:type="dxa"/>
            <w:vMerge/>
          </w:tcPr>
          <w:p w14:paraId="7851FC5B" w14:textId="77777777" w:rsidR="00543BE8" w:rsidRPr="00BE4A43" w:rsidRDefault="00543BE8" w:rsidP="009E35D7">
            <w:pPr>
              <w:spacing w:before="60" w:after="60"/>
              <w:rPr>
                <w:rFonts w:cstheme="majorHAnsi"/>
                <w:b/>
                <w:bCs/>
                <w:sz w:val="16"/>
                <w:szCs w:val="16"/>
              </w:rPr>
            </w:pPr>
          </w:p>
        </w:tc>
        <w:tc>
          <w:tcPr>
            <w:tcW w:w="2522" w:type="dxa"/>
            <w:vMerge/>
          </w:tcPr>
          <w:p w14:paraId="7C4B351A" w14:textId="77777777" w:rsidR="00543BE8" w:rsidRPr="00BE4A43" w:rsidRDefault="00543BE8" w:rsidP="009E35D7">
            <w:pPr>
              <w:spacing w:before="60" w:after="60"/>
              <w:rPr>
                <w:rFonts w:cstheme="majorHAnsi"/>
                <w:sz w:val="16"/>
                <w:szCs w:val="16"/>
              </w:rPr>
            </w:pPr>
          </w:p>
        </w:tc>
        <w:tc>
          <w:tcPr>
            <w:tcW w:w="4253" w:type="dxa"/>
          </w:tcPr>
          <w:p w14:paraId="6C4124FF"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Strengthen the integration of diversity and inclusion principles </w:t>
            </w:r>
            <w:r>
              <w:rPr>
                <w:rFonts w:cstheme="majorHAnsi"/>
                <w:sz w:val="16"/>
                <w:szCs w:val="16"/>
              </w:rPr>
              <w:t>into our</w:t>
            </w:r>
            <w:r w:rsidRPr="00BE4A43">
              <w:rPr>
                <w:rFonts w:cstheme="majorHAnsi"/>
                <w:sz w:val="16"/>
                <w:szCs w:val="16"/>
              </w:rPr>
              <w:t xml:space="preserve"> </w:t>
            </w:r>
            <w:r>
              <w:rPr>
                <w:rFonts w:cstheme="majorHAnsi"/>
                <w:sz w:val="16"/>
                <w:szCs w:val="16"/>
              </w:rPr>
              <w:t xml:space="preserve">staff member </w:t>
            </w:r>
            <w:r w:rsidRPr="00BE4A43">
              <w:rPr>
                <w:rFonts w:cstheme="majorHAnsi"/>
                <w:sz w:val="16"/>
                <w:szCs w:val="16"/>
              </w:rPr>
              <w:t xml:space="preserve">panel training and associated resources. </w:t>
            </w:r>
          </w:p>
        </w:tc>
        <w:tc>
          <w:tcPr>
            <w:tcW w:w="992" w:type="dxa"/>
          </w:tcPr>
          <w:p w14:paraId="1A3542E6" w14:textId="77777777" w:rsidR="00543BE8" w:rsidRPr="00BE4A43" w:rsidRDefault="00543BE8" w:rsidP="009E35D7">
            <w:pPr>
              <w:spacing w:before="60" w:after="60"/>
              <w:rPr>
                <w:rFonts w:cstheme="majorHAnsi"/>
                <w:sz w:val="16"/>
                <w:szCs w:val="16"/>
              </w:rPr>
            </w:pPr>
            <w:r>
              <w:rPr>
                <w:rFonts w:cstheme="majorHAnsi"/>
                <w:sz w:val="16"/>
                <w:szCs w:val="16"/>
              </w:rPr>
              <w:t>Jun 2025</w:t>
            </w:r>
          </w:p>
        </w:tc>
        <w:tc>
          <w:tcPr>
            <w:tcW w:w="2126" w:type="dxa"/>
            <w:vMerge/>
          </w:tcPr>
          <w:p w14:paraId="08543991" w14:textId="77777777" w:rsidR="00543BE8" w:rsidRPr="00BE4A43" w:rsidRDefault="00543BE8" w:rsidP="009E35D7">
            <w:pPr>
              <w:spacing w:before="60" w:after="60"/>
              <w:rPr>
                <w:rFonts w:cstheme="majorHAnsi"/>
                <w:sz w:val="16"/>
                <w:szCs w:val="16"/>
              </w:rPr>
            </w:pPr>
          </w:p>
        </w:tc>
        <w:tc>
          <w:tcPr>
            <w:tcW w:w="1985" w:type="dxa"/>
            <w:vMerge/>
          </w:tcPr>
          <w:p w14:paraId="22311225" w14:textId="77777777" w:rsidR="00543BE8" w:rsidRPr="00BE4A43" w:rsidRDefault="00543BE8" w:rsidP="009E35D7">
            <w:pPr>
              <w:spacing w:before="60" w:after="60"/>
              <w:rPr>
                <w:rFonts w:cstheme="majorHAnsi"/>
                <w:sz w:val="16"/>
                <w:szCs w:val="16"/>
              </w:rPr>
            </w:pPr>
          </w:p>
        </w:tc>
        <w:tc>
          <w:tcPr>
            <w:tcW w:w="1701" w:type="dxa"/>
            <w:vMerge/>
          </w:tcPr>
          <w:p w14:paraId="4F91DE32" w14:textId="77777777" w:rsidR="00543BE8" w:rsidRPr="00BE4A43" w:rsidRDefault="00543BE8" w:rsidP="009E35D7">
            <w:pPr>
              <w:spacing w:before="60" w:after="60"/>
              <w:rPr>
                <w:rFonts w:cstheme="majorHAnsi"/>
                <w:sz w:val="16"/>
                <w:szCs w:val="16"/>
              </w:rPr>
            </w:pPr>
          </w:p>
        </w:tc>
      </w:tr>
      <w:tr w:rsidR="00543BE8" w:rsidRPr="00BE4A43" w14:paraId="4C164297" w14:textId="77777777" w:rsidTr="00FB66E4">
        <w:trPr>
          <w:trHeight w:val="300"/>
        </w:trPr>
        <w:tc>
          <w:tcPr>
            <w:tcW w:w="562" w:type="dxa"/>
            <w:vMerge w:val="restart"/>
          </w:tcPr>
          <w:p w14:paraId="45134555"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1.</w:t>
            </w:r>
            <w:r>
              <w:rPr>
                <w:rFonts w:cstheme="majorHAnsi"/>
                <w:b/>
                <w:bCs/>
                <w:sz w:val="16"/>
                <w:szCs w:val="16"/>
              </w:rPr>
              <w:t>4</w:t>
            </w:r>
          </w:p>
        </w:tc>
        <w:tc>
          <w:tcPr>
            <w:tcW w:w="1560" w:type="dxa"/>
            <w:vMerge w:val="restart"/>
          </w:tcPr>
          <w:p w14:paraId="0F57B9C7"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Enhance our ability to attract and support police recruit applicants from diversity target groups</w:t>
            </w:r>
          </w:p>
        </w:tc>
        <w:tc>
          <w:tcPr>
            <w:tcW w:w="2522" w:type="dxa"/>
            <w:vMerge w:val="restart"/>
          </w:tcPr>
          <w:p w14:paraId="337ED059" w14:textId="77777777" w:rsidR="00543BE8" w:rsidRPr="00BE4A43" w:rsidRDefault="00543BE8" w:rsidP="009E35D7">
            <w:pPr>
              <w:spacing w:before="60" w:after="60"/>
              <w:rPr>
                <w:rFonts w:cstheme="majorHAnsi"/>
                <w:sz w:val="16"/>
                <w:szCs w:val="16"/>
              </w:rPr>
            </w:pPr>
            <w:r w:rsidRPr="00BE4A43">
              <w:rPr>
                <w:rFonts w:cstheme="majorHAnsi"/>
                <w:sz w:val="16"/>
                <w:szCs w:val="16"/>
              </w:rPr>
              <w:t>Continue to develop and enhance our police recruitment strategies and entry pathways to ensure we are building a diverse and capable workforce that meets organisational needs and community expectations.</w:t>
            </w:r>
          </w:p>
        </w:tc>
        <w:tc>
          <w:tcPr>
            <w:tcW w:w="4253" w:type="dxa"/>
          </w:tcPr>
          <w:p w14:paraId="230BC3FF"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Continue to implement the QPS Police Recruitment Strategy. </w:t>
            </w:r>
          </w:p>
        </w:tc>
        <w:tc>
          <w:tcPr>
            <w:tcW w:w="992" w:type="dxa"/>
          </w:tcPr>
          <w:p w14:paraId="156AC310"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Jun 2025</w:t>
            </w:r>
          </w:p>
        </w:tc>
        <w:tc>
          <w:tcPr>
            <w:tcW w:w="2126" w:type="dxa"/>
            <w:vMerge w:val="restart"/>
          </w:tcPr>
          <w:p w14:paraId="3BCA03D8" w14:textId="77777777" w:rsidR="00543BE8" w:rsidRDefault="00543BE8" w:rsidP="009E35D7">
            <w:pPr>
              <w:spacing w:before="60" w:after="60" w:line="259" w:lineRule="auto"/>
              <w:rPr>
                <w:rFonts w:cstheme="majorHAnsi"/>
                <w:sz w:val="16"/>
                <w:szCs w:val="16"/>
              </w:rPr>
            </w:pPr>
            <w:r>
              <w:rPr>
                <w:rFonts w:cstheme="majorHAnsi"/>
                <w:sz w:val="16"/>
                <w:szCs w:val="16"/>
              </w:rPr>
              <w:t xml:space="preserve">Delivery of the QPS Police Recruitment Strategy. </w:t>
            </w:r>
          </w:p>
          <w:p w14:paraId="500256CD"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 xml:space="preserve">Increase in police recruit applicants from diversity target groups. </w:t>
            </w:r>
          </w:p>
          <w:p w14:paraId="04C8CE71"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 xml:space="preserve">Targeted recruitment activities delivered. </w:t>
            </w:r>
          </w:p>
        </w:tc>
        <w:tc>
          <w:tcPr>
            <w:tcW w:w="1985" w:type="dxa"/>
            <w:vMerge w:val="restart"/>
          </w:tcPr>
          <w:p w14:paraId="26A481F8" w14:textId="77777777" w:rsidR="00543BE8" w:rsidRPr="00BE4A43" w:rsidRDefault="00543BE8" w:rsidP="009E35D7">
            <w:pPr>
              <w:spacing w:before="60" w:after="60" w:line="259" w:lineRule="auto"/>
              <w:rPr>
                <w:rFonts w:cstheme="majorHAnsi"/>
                <w:sz w:val="16"/>
                <w:szCs w:val="16"/>
              </w:rPr>
            </w:pPr>
            <w:r>
              <w:rPr>
                <w:rFonts w:cstheme="majorHAnsi"/>
                <w:sz w:val="16"/>
                <w:szCs w:val="16"/>
              </w:rPr>
              <w:t xml:space="preserve">People Capability Command </w:t>
            </w:r>
          </w:p>
          <w:p w14:paraId="101AD46C" w14:textId="77777777" w:rsidR="00543BE8" w:rsidRPr="00BE4A43" w:rsidRDefault="00543BE8" w:rsidP="009E35D7">
            <w:pPr>
              <w:spacing w:before="60" w:after="60" w:line="259" w:lineRule="auto"/>
              <w:rPr>
                <w:rFonts w:cstheme="majorHAnsi"/>
                <w:i/>
                <w:iCs/>
                <w:sz w:val="16"/>
                <w:szCs w:val="16"/>
              </w:rPr>
            </w:pPr>
            <w:r w:rsidRPr="00BE4A43">
              <w:rPr>
                <w:rFonts w:cstheme="majorHAnsi"/>
                <w:i/>
                <w:iCs/>
                <w:sz w:val="16"/>
                <w:szCs w:val="16"/>
              </w:rPr>
              <w:t xml:space="preserve">supported by </w:t>
            </w:r>
            <w:r>
              <w:rPr>
                <w:rFonts w:cstheme="majorHAnsi"/>
                <w:i/>
                <w:iCs/>
                <w:sz w:val="16"/>
                <w:szCs w:val="16"/>
              </w:rPr>
              <w:t>First Nations Division and Communications Culture and Engagement Division</w:t>
            </w:r>
          </w:p>
        </w:tc>
        <w:tc>
          <w:tcPr>
            <w:tcW w:w="1701" w:type="dxa"/>
            <w:vMerge w:val="restart"/>
          </w:tcPr>
          <w:p w14:paraId="7053F817"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MAP Act</w:t>
            </w:r>
            <w:r w:rsidRPr="00BE4A43">
              <w:rPr>
                <w:rFonts w:eastAsiaTheme="minorEastAsia" w:cstheme="majorHAnsi"/>
                <w:sz w:val="16"/>
                <w:szCs w:val="16"/>
              </w:rPr>
              <w:t>ion 2</w:t>
            </w:r>
          </w:p>
          <w:p w14:paraId="606187C9" w14:textId="77777777" w:rsidR="00543BE8" w:rsidRDefault="00543BE8" w:rsidP="009E35D7">
            <w:pPr>
              <w:spacing w:before="60" w:after="60" w:line="259" w:lineRule="auto"/>
              <w:rPr>
                <w:rFonts w:cstheme="majorHAnsi"/>
                <w:sz w:val="16"/>
                <w:szCs w:val="16"/>
              </w:rPr>
            </w:pPr>
            <w:proofErr w:type="spellStart"/>
            <w:r w:rsidRPr="00BE4A43">
              <w:rPr>
                <w:rFonts w:cstheme="majorHAnsi"/>
                <w:sz w:val="16"/>
                <w:szCs w:val="16"/>
              </w:rPr>
              <w:t>RtR</w:t>
            </w:r>
            <w:proofErr w:type="spellEnd"/>
            <w:r w:rsidRPr="00BE4A43">
              <w:rPr>
                <w:rFonts w:cstheme="majorHAnsi"/>
                <w:sz w:val="16"/>
                <w:szCs w:val="16"/>
              </w:rPr>
              <w:t xml:space="preserve"> Action </w:t>
            </w:r>
            <w:r>
              <w:rPr>
                <w:rFonts w:cstheme="majorHAnsi"/>
                <w:sz w:val="16"/>
                <w:szCs w:val="16"/>
              </w:rPr>
              <w:t xml:space="preserve">6.2 </w:t>
            </w:r>
          </w:p>
          <w:p w14:paraId="18A3068F" w14:textId="77777777" w:rsidR="00543BE8" w:rsidRDefault="00543BE8" w:rsidP="009E35D7">
            <w:pPr>
              <w:spacing w:before="60" w:after="60" w:line="259" w:lineRule="auto"/>
              <w:rPr>
                <w:rFonts w:cstheme="majorHAnsi"/>
                <w:sz w:val="16"/>
                <w:szCs w:val="16"/>
              </w:rPr>
            </w:pPr>
            <w:proofErr w:type="spellStart"/>
            <w:r w:rsidRPr="00BE4A43">
              <w:rPr>
                <w:rFonts w:eastAsiaTheme="minorEastAsia" w:cstheme="majorHAnsi"/>
                <w:sz w:val="16"/>
                <w:szCs w:val="16"/>
              </w:rPr>
              <w:t>RtR</w:t>
            </w:r>
            <w:proofErr w:type="spellEnd"/>
            <w:r w:rsidRPr="00BE4A43">
              <w:rPr>
                <w:rFonts w:eastAsiaTheme="minorEastAsia" w:cstheme="majorHAnsi"/>
                <w:sz w:val="16"/>
                <w:szCs w:val="16"/>
              </w:rPr>
              <w:t xml:space="preserve"> Action </w:t>
            </w:r>
            <w:r>
              <w:rPr>
                <w:rFonts w:cstheme="majorHAnsi"/>
                <w:sz w:val="16"/>
                <w:szCs w:val="16"/>
              </w:rPr>
              <w:t xml:space="preserve">6.4 </w:t>
            </w:r>
          </w:p>
          <w:p w14:paraId="413F5BF0" w14:textId="77777777" w:rsidR="00543BE8" w:rsidRPr="00BE4A43" w:rsidRDefault="00543BE8" w:rsidP="009E35D7">
            <w:pPr>
              <w:spacing w:before="60" w:after="60" w:line="259" w:lineRule="auto"/>
              <w:rPr>
                <w:rFonts w:cstheme="majorHAnsi"/>
                <w:sz w:val="16"/>
                <w:szCs w:val="16"/>
              </w:rPr>
            </w:pPr>
            <w:proofErr w:type="spellStart"/>
            <w:r w:rsidRPr="00BE4A43">
              <w:rPr>
                <w:rFonts w:eastAsiaTheme="minorEastAsia" w:cstheme="majorHAnsi"/>
                <w:sz w:val="16"/>
                <w:szCs w:val="16"/>
              </w:rPr>
              <w:t>RtR</w:t>
            </w:r>
            <w:proofErr w:type="spellEnd"/>
            <w:r w:rsidRPr="00BE4A43">
              <w:rPr>
                <w:rFonts w:eastAsiaTheme="minorEastAsia" w:cstheme="majorHAnsi"/>
                <w:sz w:val="16"/>
                <w:szCs w:val="16"/>
              </w:rPr>
              <w:t xml:space="preserve"> Action </w:t>
            </w:r>
            <w:r>
              <w:rPr>
                <w:rFonts w:cstheme="majorHAnsi"/>
                <w:sz w:val="16"/>
                <w:szCs w:val="16"/>
              </w:rPr>
              <w:t>6.5</w:t>
            </w:r>
          </w:p>
          <w:p w14:paraId="36B6E4AC"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DFV COI Rec 11</w:t>
            </w:r>
          </w:p>
          <w:p w14:paraId="216F7633" w14:textId="77777777" w:rsidR="00543BE8" w:rsidRPr="00BE4A43" w:rsidRDefault="00543BE8" w:rsidP="009E35D7">
            <w:pPr>
              <w:spacing w:before="60" w:after="60" w:line="259" w:lineRule="auto"/>
              <w:rPr>
                <w:rFonts w:cstheme="majorHAnsi"/>
                <w:sz w:val="16"/>
                <w:szCs w:val="16"/>
              </w:rPr>
            </w:pPr>
          </w:p>
        </w:tc>
      </w:tr>
      <w:tr w:rsidR="00543BE8" w:rsidRPr="00BE4A43" w14:paraId="19107B09" w14:textId="77777777" w:rsidTr="00FB66E4">
        <w:trPr>
          <w:trHeight w:val="300"/>
        </w:trPr>
        <w:tc>
          <w:tcPr>
            <w:tcW w:w="562" w:type="dxa"/>
            <w:vMerge/>
          </w:tcPr>
          <w:p w14:paraId="0D058050" w14:textId="77777777" w:rsidR="00543BE8" w:rsidRPr="00BE4A43" w:rsidRDefault="00543BE8" w:rsidP="009E35D7">
            <w:pPr>
              <w:rPr>
                <w:rFonts w:cstheme="majorHAnsi"/>
                <w:sz w:val="16"/>
                <w:szCs w:val="16"/>
              </w:rPr>
            </w:pPr>
          </w:p>
        </w:tc>
        <w:tc>
          <w:tcPr>
            <w:tcW w:w="1560" w:type="dxa"/>
            <w:vMerge/>
          </w:tcPr>
          <w:p w14:paraId="27182E4B" w14:textId="77777777" w:rsidR="00543BE8" w:rsidRPr="00BE4A43" w:rsidRDefault="00543BE8" w:rsidP="009E35D7">
            <w:pPr>
              <w:rPr>
                <w:rFonts w:cstheme="majorHAnsi"/>
                <w:sz w:val="16"/>
                <w:szCs w:val="16"/>
              </w:rPr>
            </w:pPr>
          </w:p>
        </w:tc>
        <w:tc>
          <w:tcPr>
            <w:tcW w:w="2522" w:type="dxa"/>
            <w:vMerge/>
          </w:tcPr>
          <w:p w14:paraId="65B4B3AF" w14:textId="77777777" w:rsidR="00543BE8" w:rsidRPr="00BE4A43" w:rsidRDefault="00543BE8" w:rsidP="009E35D7">
            <w:pPr>
              <w:rPr>
                <w:rFonts w:cstheme="majorHAnsi"/>
                <w:sz w:val="16"/>
                <w:szCs w:val="16"/>
              </w:rPr>
            </w:pPr>
          </w:p>
        </w:tc>
        <w:tc>
          <w:tcPr>
            <w:tcW w:w="4253" w:type="dxa"/>
          </w:tcPr>
          <w:p w14:paraId="605E2281" w14:textId="77777777" w:rsidR="00543BE8" w:rsidRPr="00BE4A43" w:rsidRDefault="00543BE8" w:rsidP="009E35D7">
            <w:pPr>
              <w:spacing w:before="60" w:after="60"/>
              <w:rPr>
                <w:rFonts w:cstheme="majorHAnsi"/>
                <w:sz w:val="16"/>
                <w:szCs w:val="16"/>
              </w:rPr>
            </w:pPr>
            <w:r w:rsidRPr="00BE4A43">
              <w:rPr>
                <w:rFonts w:cstheme="majorHAnsi"/>
                <w:sz w:val="16"/>
                <w:szCs w:val="16"/>
              </w:rPr>
              <w:t>Develop and implement tailored induction, support and development pathways for First Nations and culturally and linguistically diverse police recruit applicants.</w:t>
            </w:r>
          </w:p>
        </w:tc>
        <w:tc>
          <w:tcPr>
            <w:tcW w:w="992" w:type="dxa"/>
          </w:tcPr>
          <w:p w14:paraId="165E9837"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Jun 2025</w:t>
            </w:r>
          </w:p>
        </w:tc>
        <w:tc>
          <w:tcPr>
            <w:tcW w:w="2126" w:type="dxa"/>
            <w:vMerge/>
          </w:tcPr>
          <w:p w14:paraId="4602384B" w14:textId="77777777" w:rsidR="00543BE8" w:rsidRPr="00BE4A43" w:rsidRDefault="00543BE8" w:rsidP="009E35D7">
            <w:pPr>
              <w:rPr>
                <w:rFonts w:cstheme="majorHAnsi"/>
                <w:sz w:val="16"/>
                <w:szCs w:val="16"/>
              </w:rPr>
            </w:pPr>
          </w:p>
        </w:tc>
        <w:tc>
          <w:tcPr>
            <w:tcW w:w="1985" w:type="dxa"/>
            <w:vMerge/>
          </w:tcPr>
          <w:p w14:paraId="5E366591" w14:textId="77777777" w:rsidR="00543BE8" w:rsidRPr="00BE4A43" w:rsidRDefault="00543BE8" w:rsidP="009E35D7">
            <w:pPr>
              <w:rPr>
                <w:rFonts w:cstheme="majorHAnsi"/>
                <w:sz w:val="16"/>
                <w:szCs w:val="16"/>
              </w:rPr>
            </w:pPr>
          </w:p>
        </w:tc>
        <w:tc>
          <w:tcPr>
            <w:tcW w:w="1701" w:type="dxa"/>
            <w:vMerge/>
          </w:tcPr>
          <w:p w14:paraId="67E36116" w14:textId="77777777" w:rsidR="00543BE8" w:rsidRPr="00BE4A43" w:rsidRDefault="00543BE8" w:rsidP="009E35D7">
            <w:pPr>
              <w:rPr>
                <w:rFonts w:cstheme="majorHAnsi"/>
                <w:sz w:val="16"/>
                <w:szCs w:val="16"/>
              </w:rPr>
            </w:pPr>
          </w:p>
        </w:tc>
      </w:tr>
      <w:tr w:rsidR="00543BE8" w:rsidRPr="00BE4A43" w14:paraId="30070C3D" w14:textId="77777777" w:rsidTr="00FB66E4">
        <w:trPr>
          <w:trHeight w:val="300"/>
        </w:trPr>
        <w:tc>
          <w:tcPr>
            <w:tcW w:w="562" w:type="dxa"/>
            <w:vMerge/>
          </w:tcPr>
          <w:p w14:paraId="284CCD48" w14:textId="77777777" w:rsidR="00543BE8" w:rsidRPr="00BE4A43" w:rsidRDefault="00543BE8" w:rsidP="009E35D7">
            <w:pPr>
              <w:rPr>
                <w:rFonts w:cstheme="majorHAnsi"/>
                <w:sz w:val="16"/>
                <w:szCs w:val="16"/>
              </w:rPr>
            </w:pPr>
          </w:p>
        </w:tc>
        <w:tc>
          <w:tcPr>
            <w:tcW w:w="1560" w:type="dxa"/>
            <w:vMerge/>
          </w:tcPr>
          <w:p w14:paraId="256C01CC" w14:textId="77777777" w:rsidR="00543BE8" w:rsidRPr="00BE4A43" w:rsidRDefault="00543BE8" w:rsidP="009E35D7">
            <w:pPr>
              <w:rPr>
                <w:rFonts w:cstheme="majorHAnsi"/>
                <w:sz w:val="16"/>
                <w:szCs w:val="16"/>
              </w:rPr>
            </w:pPr>
          </w:p>
        </w:tc>
        <w:tc>
          <w:tcPr>
            <w:tcW w:w="2522" w:type="dxa"/>
            <w:vMerge/>
          </w:tcPr>
          <w:p w14:paraId="3B8DC341" w14:textId="77777777" w:rsidR="00543BE8" w:rsidRPr="00BE4A43" w:rsidRDefault="00543BE8" w:rsidP="009E35D7">
            <w:pPr>
              <w:rPr>
                <w:rFonts w:cstheme="majorHAnsi"/>
                <w:sz w:val="16"/>
                <w:szCs w:val="16"/>
              </w:rPr>
            </w:pPr>
          </w:p>
        </w:tc>
        <w:tc>
          <w:tcPr>
            <w:tcW w:w="4253" w:type="dxa"/>
          </w:tcPr>
          <w:p w14:paraId="48886DC7" w14:textId="77777777" w:rsidR="00543BE8" w:rsidRPr="00BE4A43" w:rsidRDefault="00543BE8" w:rsidP="009E35D7">
            <w:pPr>
              <w:spacing w:before="60" w:after="60"/>
              <w:rPr>
                <w:rFonts w:cstheme="majorHAnsi"/>
                <w:sz w:val="16"/>
                <w:szCs w:val="16"/>
              </w:rPr>
            </w:pPr>
            <w:r w:rsidRPr="00BE4A43">
              <w:rPr>
                <w:rFonts w:cstheme="majorHAnsi"/>
                <w:sz w:val="16"/>
                <w:szCs w:val="16"/>
              </w:rPr>
              <w:t>Develop partnerships and recruitment channels to widen our reach and support positive engagement with diversity target and other underrepresented groups.</w:t>
            </w:r>
          </w:p>
        </w:tc>
        <w:tc>
          <w:tcPr>
            <w:tcW w:w="992" w:type="dxa"/>
          </w:tcPr>
          <w:p w14:paraId="34E84AFA"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Ongoing</w:t>
            </w:r>
          </w:p>
        </w:tc>
        <w:tc>
          <w:tcPr>
            <w:tcW w:w="2126" w:type="dxa"/>
            <w:vMerge/>
          </w:tcPr>
          <w:p w14:paraId="4E9130EF" w14:textId="77777777" w:rsidR="00543BE8" w:rsidRPr="00BE4A43" w:rsidRDefault="00543BE8" w:rsidP="009E35D7">
            <w:pPr>
              <w:rPr>
                <w:rFonts w:cstheme="majorHAnsi"/>
                <w:sz w:val="16"/>
                <w:szCs w:val="16"/>
              </w:rPr>
            </w:pPr>
          </w:p>
        </w:tc>
        <w:tc>
          <w:tcPr>
            <w:tcW w:w="1985" w:type="dxa"/>
            <w:vMerge/>
          </w:tcPr>
          <w:p w14:paraId="330F320B" w14:textId="77777777" w:rsidR="00543BE8" w:rsidRPr="00BE4A43" w:rsidRDefault="00543BE8" w:rsidP="009E35D7">
            <w:pPr>
              <w:rPr>
                <w:rFonts w:cstheme="majorHAnsi"/>
                <w:sz w:val="16"/>
                <w:szCs w:val="16"/>
              </w:rPr>
            </w:pPr>
          </w:p>
        </w:tc>
        <w:tc>
          <w:tcPr>
            <w:tcW w:w="1701" w:type="dxa"/>
            <w:vMerge/>
          </w:tcPr>
          <w:p w14:paraId="68FF9514" w14:textId="77777777" w:rsidR="00543BE8" w:rsidRPr="00BE4A43" w:rsidRDefault="00543BE8" w:rsidP="009E35D7">
            <w:pPr>
              <w:rPr>
                <w:rFonts w:cstheme="majorHAnsi"/>
                <w:sz w:val="16"/>
                <w:szCs w:val="16"/>
              </w:rPr>
            </w:pPr>
          </w:p>
        </w:tc>
      </w:tr>
      <w:tr w:rsidR="00543BE8" w:rsidRPr="00BE4A43" w14:paraId="2199CE57" w14:textId="77777777" w:rsidTr="00FB66E4">
        <w:trPr>
          <w:trHeight w:val="300"/>
        </w:trPr>
        <w:tc>
          <w:tcPr>
            <w:tcW w:w="562" w:type="dxa"/>
            <w:vMerge w:val="restart"/>
          </w:tcPr>
          <w:p w14:paraId="196D5030"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1.</w:t>
            </w:r>
            <w:r>
              <w:rPr>
                <w:rFonts w:cstheme="majorHAnsi"/>
                <w:b/>
                <w:bCs/>
                <w:sz w:val="16"/>
                <w:szCs w:val="16"/>
              </w:rPr>
              <w:t>5</w:t>
            </w:r>
          </w:p>
        </w:tc>
        <w:tc>
          <w:tcPr>
            <w:tcW w:w="1560" w:type="dxa"/>
            <w:vMerge w:val="restart"/>
          </w:tcPr>
          <w:p w14:paraId="11A9F49E" w14:textId="77777777" w:rsidR="00543BE8" w:rsidRPr="00BE4A43" w:rsidRDefault="00543BE8" w:rsidP="009E35D7">
            <w:pPr>
              <w:spacing w:before="60" w:after="60"/>
              <w:rPr>
                <w:rFonts w:cstheme="majorHAnsi"/>
                <w:b/>
                <w:bCs/>
                <w:sz w:val="16"/>
                <w:szCs w:val="16"/>
              </w:rPr>
            </w:pPr>
            <w:r>
              <w:rPr>
                <w:rFonts w:cstheme="majorHAnsi"/>
                <w:b/>
                <w:bCs/>
                <w:sz w:val="16"/>
                <w:szCs w:val="16"/>
              </w:rPr>
              <w:t>Support</w:t>
            </w:r>
            <w:r w:rsidRPr="00BE4A43">
              <w:rPr>
                <w:rFonts w:cstheme="majorHAnsi"/>
                <w:b/>
                <w:bCs/>
                <w:sz w:val="16"/>
                <w:szCs w:val="16"/>
              </w:rPr>
              <w:t xml:space="preserve"> the QPS Diversity and Inclusion Review</w:t>
            </w:r>
          </w:p>
        </w:tc>
        <w:tc>
          <w:tcPr>
            <w:tcW w:w="2522" w:type="dxa"/>
            <w:vMerge w:val="restart"/>
          </w:tcPr>
          <w:p w14:paraId="401A0733"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Continue to actively engage in and support the </w:t>
            </w:r>
            <w:r>
              <w:rPr>
                <w:rFonts w:cstheme="majorHAnsi"/>
                <w:sz w:val="16"/>
                <w:szCs w:val="16"/>
              </w:rPr>
              <w:t>Queensland Human Rights Commission (QHRC)</w:t>
            </w:r>
            <w:r w:rsidRPr="00BE4A43">
              <w:rPr>
                <w:rFonts w:cstheme="majorHAnsi"/>
                <w:sz w:val="16"/>
                <w:szCs w:val="16"/>
              </w:rPr>
              <w:t xml:space="preserve"> review to increase diversity and inclusion within the QPS. </w:t>
            </w:r>
          </w:p>
        </w:tc>
        <w:tc>
          <w:tcPr>
            <w:tcW w:w="4253" w:type="dxa"/>
          </w:tcPr>
          <w:p w14:paraId="4192F30A"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Support the QHRC review. </w:t>
            </w:r>
          </w:p>
        </w:tc>
        <w:tc>
          <w:tcPr>
            <w:tcW w:w="992" w:type="dxa"/>
          </w:tcPr>
          <w:p w14:paraId="3D82935C" w14:textId="77777777" w:rsidR="00543BE8" w:rsidRPr="00BE4A43" w:rsidRDefault="00543BE8" w:rsidP="009E35D7">
            <w:pPr>
              <w:spacing w:before="60" w:after="60"/>
              <w:rPr>
                <w:rFonts w:cstheme="majorHAnsi"/>
                <w:sz w:val="16"/>
                <w:szCs w:val="16"/>
              </w:rPr>
            </w:pPr>
            <w:r>
              <w:rPr>
                <w:rFonts w:cstheme="majorHAnsi"/>
                <w:sz w:val="16"/>
                <w:szCs w:val="16"/>
              </w:rPr>
              <w:t>Dec</w:t>
            </w:r>
            <w:r w:rsidRPr="00BE4A43">
              <w:rPr>
                <w:rFonts w:cstheme="majorHAnsi"/>
                <w:sz w:val="16"/>
                <w:szCs w:val="16"/>
              </w:rPr>
              <w:t xml:space="preserve"> 2024</w:t>
            </w:r>
          </w:p>
        </w:tc>
        <w:tc>
          <w:tcPr>
            <w:tcW w:w="2126" w:type="dxa"/>
            <w:vMerge w:val="restart"/>
          </w:tcPr>
          <w:p w14:paraId="555C0A43"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Delivery of QHRC review recommendations.</w:t>
            </w:r>
          </w:p>
          <w:p w14:paraId="47027E03"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 xml:space="preserve">Review recommendations implemented. </w:t>
            </w:r>
          </w:p>
          <w:p w14:paraId="45A9127B"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 xml:space="preserve">QHRC evaluation outcomes. </w:t>
            </w:r>
          </w:p>
        </w:tc>
        <w:tc>
          <w:tcPr>
            <w:tcW w:w="1985" w:type="dxa"/>
            <w:vMerge w:val="restart"/>
          </w:tcPr>
          <w:p w14:paraId="0236C6EA" w14:textId="77777777" w:rsidR="00543BE8" w:rsidRDefault="00543BE8" w:rsidP="009E35D7">
            <w:pPr>
              <w:spacing w:before="60" w:after="60"/>
              <w:rPr>
                <w:rFonts w:cstheme="majorHAnsi"/>
                <w:sz w:val="16"/>
                <w:szCs w:val="16"/>
              </w:rPr>
            </w:pPr>
            <w:r w:rsidRPr="00BE4A43">
              <w:rPr>
                <w:rFonts w:cstheme="majorHAnsi"/>
                <w:sz w:val="16"/>
                <w:szCs w:val="16"/>
              </w:rPr>
              <w:t>People Capability Command</w:t>
            </w:r>
          </w:p>
          <w:p w14:paraId="0A79A467" w14:textId="77777777" w:rsidR="00543BE8" w:rsidRPr="0010338A" w:rsidRDefault="00543BE8" w:rsidP="009E35D7">
            <w:pPr>
              <w:spacing w:before="60" w:after="60"/>
              <w:rPr>
                <w:rFonts w:cstheme="majorHAnsi"/>
                <w:i/>
                <w:iCs/>
                <w:sz w:val="16"/>
                <w:szCs w:val="16"/>
              </w:rPr>
            </w:pPr>
            <w:r>
              <w:rPr>
                <w:rFonts w:cstheme="majorHAnsi"/>
                <w:i/>
                <w:iCs/>
                <w:sz w:val="16"/>
                <w:szCs w:val="16"/>
              </w:rPr>
              <w:t>supported by relevant business areas</w:t>
            </w:r>
          </w:p>
        </w:tc>
        <w:tc>
          <w:tcPr>
            <w:tcW w:w="1701" w:type="dxa"/>
            <w:vMerge w:val="restart"/>
          </w:tcPr>
          <w:p w14:paraId="77A4A908" w14:textId="77777777" w:rsidR="00543BE8" w:rsidRPr="00BE4A43" w:rsidRDefault="00543BE8" w:rsidP="009E35D7">
            <w:pPr>
              <w:spacing w:before="60" w:after="60"/>
              <w:rPr>
                <w:rFonts w:cstheme="majorHAnsi"/>
                <w:sz w:val="16"/>
                <w:szCs w:val="16"/>
              </w:rPr>
            </w:pPr>
            <w:r w:rsidRPr="00BE4A43">
              <w:rPr>
                <w:rFonts w:cstheme="majorHAnsi"/>
                <w:sz w:val="16"/>
                <w:szCs w:val="16"/>
              </w:rPr>
              <w:t>D</w:t>
            </w:r>
            <w:r w:rsidRPr="00BE4A43">
              <w:rPr>
                <w:rFonts w:eastAsiaTheme="minorEastAsia" w:cstheme="majorHAnsi"/>
                <w:sz w:val="16"/>
                <w:szCs w:val="16"/>
              </w:rPr>
              <w:t>FV COI R</w:t>
            </w:r>
            <w:r w:rsidRPr="00BE4A43">
              <w:rPr>
                <w:rFonts w:cstheme="majorHAnsi"/>
                <w:sz w:val="16"/>
                <w:szCs w:val="16"/>
              </w:rPr>
              <w:t>ec 12</w:t>
            </w:r>
          </w:p>
          <w:p w14:paraId="02F58FC9" w14:textId="77777777" w:rsidR="00543BE8" w:rsidRPr="00BE4A43" w:rsidRDefault="00543BE8" w:rsidP="009E35D7">
            <w:pPr>
              <w:spacing w:before="60" w:after="60"/>
              <w:rPr>
                <w:rFonts w:cstheme="majorHAnsi"/>
                <w:sz w:val="16"/>
                <w:szCs w:val="16"/>
              </w:rPr>
            </w:pPr>
          </w:p>
        </w:tc>
      </w:tr>
      <w:tr w:rsidR="00543BE8" w:rsidRPr="00BE4A43" w14:paraId="5148CB2E" w14:textId="77777777" w:rsidTr="00FB66E4">
        <w:trPr>
          <w:trHeight w:val="300"/>
        </w:trPr>
        <w:tc>
          <w:tcPr>
            <w:tcW w:w="562" w:type="dxa"/>
            <w:vMerge/>
          </w:tcPr>
          <w:p w14:paraId="248D9B8D" w14:textId="77777777" w:rsidR="00543BE8" w:rsidRPr="00BE4A43" w:rsidRDefault="00543BE8" w:rsidP="009E35D7">
            <w:pPr>
              <w:rPr>
                <w:rFonts w:cstheme="majorHAnsi"/>
                <w:sz w:val="16"/>
                <w:szCs w:val="16"/>
              </w:rPr>
            </w:pPr>
          </w:p>
        </w:tc>
        <w:tc>
          <w:tcPr>
            <w:tcW w:w="1560" w:type="dxa"/>
            <w:vMerge/>
          </w:tcPr>
          <w:p w14:paraId="679546B0" w14:textId="77777777" w:rsidR="00543BE8" w:rsidRPr="00BE4A43" w:rsidRDefault="00543BE8" w:rsidP="009E35D7">
            <w:pPr>
              <w:spacing w:before="60" w:after="60"/>
              <w:rPr>
                <w:rFonts w:cstheme="majorHAnsi"/>
                <w:b/>
                <w:bCs/>
                <w:sz w:val="16"/>
                <w:szCs w:val="16"/>
              </w:rPr>
            </w:pPr>
          </w:p>
        </w:tc>
        <w:tc>
          <w:tcPr>
            <w:tcW w:w="2522" w:type="dxa"/>
            <w:vMerge/>
          </w:tcPr>
          <w:p w14:paraId="64C5BF4D" w14:textId="77777777" w:rsidR="00543BE8" w:rsidRPr="00BE4A43" w:rsidRDefault="00543BE8" w:rsidP="009E35D7">
            <w:pPr>
              <w:spacing w:before="60" w:after="60"/>
              <w:rPr>
                <w:rFonts w:cstheme="majorHAnsi"/>
                <w:sz w:val="16"/>
                <w:szCs w:val="16"/>
              </w:rPr>
            </w:pPr>
          </w:p>
        </w:tc>
        <w:tc>
          <w:tcPr>
            <w:tcW w:w="4253" w:type="dxa"/>
          </w:tcPr>
          <w:p w14:paraId="1148E65C" w14:textId="77777777" w:rsidR="00543BE8" w:rsidRPr="00BE4A43" w:rsidRDefault="00543BE8" w:rsidP="009E35D7">
            <w:pPr>
              <w:spacing w:before="60" w:after="60"/>
              <w:rPr>
                <w:rFonts w:cstheme="majorHAnsi"/>
                <w:sz w:val="16"/>
                <w:szCs w:val="16"/>
              </w:rPr>
            </w:pPr>
            <w:r>
              <w:rPr>
                <w:rFonts w:cstheme="majorHAnsi"/>
                <w:sz w:val="16"/>
                <w:szCs w:val="16"/>
              </w:rPr>
              <w:t>Plan, coordinate and</w:t>
            </w:r>
            <w:r w:rsidRPr="00BE4A43">
              <w:rPr>
                <w:rFonts w:cstheme="majorHAnsi"/>
                <w:sz w:val="16"/>
                <w:szCs w:val="16"/>
              </w:rPr>
              <w:t xml:space="preserve"> </w:t>
            </w:r>
            <w:r>
              <w:rPr>
                <w:rFonts w:cstheme="majorHAnsi"/>
                <w:sz w:val="16"/>
                <w:szCs w:val="16"/>
              </w:rPr>
              <w:t>implement</w:t>
            </w:r>
            <w:r w:rsidRPr="00BE4A43">
              <w:rPr>
                <w:rFonts w:cstheme="majorHAnsi"/>
                <w:sz w:val="16"/>
                <w:szCs w:val="16"/>
              </w:rPr>
              <w:t xml:space="preserve"> the QHRC review recommendations. </w:t>
            </w:r>
          </w:p>
        </w:tc>
        <w:tc>
          <w:tcPr>
            <w:tcW w:w="992" w:type="dxa"/>
          </w:tcPr>
          <w:p w14:paraId="34BA14CA" w14:textId="77777777" w:rsidR="00543BE8" w:rsidRPr="00BE4A43" w:rsidRDefault="00543BE8" w:rsidP="009E35D7">
            <w:pPr>
              <w:spacing w:before="60" w:after="60"/>
              <w:rPr>
                <w:rFonts w:cstheme="majorHAnsi"/>
                <w:sz w:val="16"/>
                <w:szCs w:val="16"/>
              </w:rPr>
            </w:pPr>
            <w:r w:rsidRPr="00BE4A43">
              <w:rPr>
                <w:rFonts w:cstheme="majorHAnsi"/>
                <w:sz w:val="16"/>
                <w:szCs w:val="16"/>
              </w:rPr>
              <w:t>2024-26</w:t>
            </w:r>
          </w:p>
        </w:tc>
        <w:tc>
          <w:tcPr>
            <w:tcW w:w="2126" w:type="dxa"/>
            <w:vMerge/>
          </w:tcPr>
          <w:p w14:paraId="61BC5A27" w14:textId="77777777" w:rsidR="00543BE8" w:rsidRPr="00BE4A43" w:rsidRDefault="00543BE8" w:rsidP="009E35D7">
            <w:pPr>
              <w:spacing w:before="60" w:after="60"/>
              <w:rPr>
                <w:rFonts w:cstheme="majorHAnsi"/>
                <w:sz w:val="16"/>
                <w:szCs w:val="16"/>
              </w:rPr>
            </w:pPr>
          </w:p>
        </w:tc>
        <w:tc>
          <w:tcPr>
            <w:tcW w:w="1985" w:type="dxa"/>
            <w:vMerge/>
          </w:tcPr>
          <w:p w14:paraId="11DB8308" w14:textId="77777777" w:rsidR="00543BE8" w:rsidRPr="00BE4A43" w:rsidRDefault="00543BE8" w:rsidP="009E35D7">
            <w:pPr>
              <w:spacing w:before="60" w:after="60"/>
              <w:rPr>
                <w:rFonts w:cstheme="majorHAnsi"/>
                <w:sz w:val="16"/>
                <w:szCs w:val="16"/>
              </w:rPr>
            </w:pPr>
          </w:p>
        </w:tc>
        <w:tc>
          <w:tcPr>
            <w:tcW w:w="1701" w:type="dxa"/>
            <w:vMerge/>
          </w:tcPr>
          <w:p w14:paraId="2D3E7CDC" w14:textId="77777777" w:rsidR="00543BE8" w:rsidRPr="00BE4A43" w:rsidRDefault="00543BE8" w:rsidP="009E35D7">
            <w:pPr>
              <w:spacing w:before="60" w:after="60"/>
              <w:rPr>
                <w:rFonts w:cstheme="majorHAnsi"/>
                <w:sz w:val="16"/>
                <w:szCs w:val="16"/>
              </w:rPr>
            </w:pPr>
          </w:p>
        </w:tc>
      </w:tr>
      <w:tr w:rsidR="00543BE8" w:rsidRPr="00BE4A43" w14:paraId="25260F25" w14:textId="77777777" w:rsidTr="00FB66E4">
        <w:trPr>
          <w:trHeight w:val="300"/>
        </w:trPr>
        <w:tc>
          <w:tcPr>
            <w:tcW w:w="562" w:type="dxa"/>
            <w:vMerge/>
          </w:tcPr>
          <w:p w14:paraId="70A77395" w14:textId="77777777" w:rsidR="00543BE8" w:rsidRPr="00BE4A43" w:rsidRDefault="00543BE8" w:rsidP="009E35D7">
            <w:pPr>
              <w:rPr>
                <w:rFonts w:cstheme="majorHAnsi"/>
                <w:sz w:val="16"/>
                <w:szCs w:val="16"/>
              </w:rPr>
            </w:pPr>
          </w:p>
        </w:tc>
        <w:tc>
          <w:tcPr>
            <w:tcW w:w="1560" w:type="dxa"/>
            <w:vMerge/>
          </w:tcPr>
          <w:p w14:paraId="630A0D18" w14:textId="77777777" w:rsidR="00543BE8" w:rsidRPr="00BE4A43" w:rsidRDefault="00543BE8" w:rsidP="009E35D7">
            <w:pPr>
              <w:spacing w:before="60" w:after="60"/>
              <w:rPr>
                <w:rFonts w:cstheme="majorHAnsi"/>
                <w:b/>
                <w:bCs/>
                <w:sz w:val="16"/>
                <w:szCs w:val="16"/>
              </w:rPr>
            </w:pPr>
          </w:p>
        </w:tc>
        <w:tc>
          <w:tcPr>
            <w:tcW w:w="2522" w:type="dxa"/>
            <w:vMerge/>
          </w:tcPr>
          <w:p w14:paraId="13A53633" w14:textId="77777777" w:rsidR="00543BE8" w:rsidRPr="00BE4A43" w:rsidRDefault="00543BE8" w:rsidP="009E35D7">
            <w:pPr>
              <w:spacing w:before="60" w:after="60"/>
              <w:rPr>
                <w:rFonts w:cstheme="majorHAnsi"/>
                <w:sz w:val="16"/>
                <w:szCs w:val="16"/>
              </w:rPr>
            </w:pPr>
          </w:p>
        </w:tc>
        <w:tc>
          <w:tcPr>
            <w:tcW w:w="4253" w:type="dxa"/>
          </w:tcPr>
          <w:p w14:paraId="441D0C42" w14:textId="77777777" w:rsidR="00543BE8" w:rsidRPr="00BE4A43" w:rsidRDefault="00543BE8" w:rsidP="009E35D7">
            <w:pPr>
              <w:spacing w:before="60" w:after="60"/>
              <w:rPr>
                <w:rFonts w:cstheme="majorHAnsi"/>
                <w:sz w:val="16"/>
                <w:szCs w:val="16"/>
              </w:rPr>
            </w:pPr>
            <w:r w:rsidRPr="00BE4A43">
              <w:rPr>
                <w:rFonts w:cstheme="majorHAnsi"/>
                <w:sz w:val="16"/>
                <w:szCs w:val="16"/>
              </w:rPr>
              <w:t>Support the QHRC review evaluation.</w:t>
            </w:r>
          </w:p>
        </w:tc>
        <w:tc>
          <w:tcPr>
            <w:tcW w:w="992" w:type="dxa"/>
          </w:tcPr>
          <w:p w14:paraId="296C0FA1" w14:textId="77777777" w:rsidR="00543BE8" w:rsidRPr="00BE4A43" w:rsidRDefault="00543BE8" w:rsidP="009E35D7">
            <w:pPr>
              <w:spacing w:before="60" w:after="60"/>
              <w:rPr>
                <w:rFonts w:cstheme="majorHAnsi"/>
                <w:sz w:val="16"/>
                <w:szCs w:val="16"/>
              </w:rPr>
            </w:pPr>
            <w:r w:rsidRPr="00BE4A43">
              <w:rPr>
                <w:rFonts w:cstheme="majorHAnsi"/>
                <w:sz w:val="16"/>
                <w:szCs w:val="16"/>
              </w:rPr>
              <w:t>2026-27</w:t>
            </w:r>
          </w:p>
        </w:tc>
        <w:tc>
          <w:tcPr>
            <w:tcW w:w="2126" w:type="dxa"/>
            <w:vMerge/>
          </w:tcPr>
          <w:p w14:paraId="31A04A30" w14:textId="77777777" w:rsidR="00543BE8" w:rsidRPr="00BE4A43" w:rsidRDefault="00543BE8" w:rsidP="009E35D7">
            <w:pPr>
              <w:spacing w:before="60" w:after="60"/>
              <w:rPr>
                <w:rFonts w:cstheme="majorHAnsi"/>
                <w:sz w:val="16"/>
                <w:szCs w:val="16"/>
              </w:rPr>
            </w:pPr>
          </w:p>
        </w:tc>
        <w:tc>
          <w:tcPr>
            <w:tcW w:w="1985" w:type="dxa"/>
            <w:vMerge/>
          </w:tcPr>
          <w:p w14:paraId="6D4ADDD7" w14:textId="77777777" w:rsidR="00543BE8" w:rsidRPr="00BE4A43" w:rsidRDefault="00543BE8" w:rsidP="009E35D7">
            <w:pPr>
              <w:spacing w:before="60" w:after="60"/>
              <w:rPr>
                <w:rFonts w:cstheme="majorHAnsi"/>
                <w:sz w:val="16"/>
                <w:szCs w:val="16"/>
              </w:rPr>
            </w:pPr>
          </w:p>
        </w:tc>
        <w:tc>
          <w:tcPr>
            <w:tcW w:w="1701" w:type="dxa"/>
            <w:vMerge/>
          </w:tcPr>
          <w:p w14:paraId="6C2D691B" w14:textId="77777777" w:rsidR="00543BE8" w:rsidRPr="00BE4A43" w:rsidRDefault="00543BE8" w:rsidP="009E35D7">
            <w:pPr>
              <w:spacing w:before="60" w:after="60"/>
              <w:rPr>
                <w:rFonts w:cstheme="majorHAnsi"/>
                <w:sz w:val="16"/>
                <w:szCs w:val="16"/>
              </w:rPr>
            </w:pPr>
          </w:p>
        </w:tc>
      </w:tr>
      <w:tr w:rsidR="00543BE8" w:rsidRPr="00BE4A43" w14:paraId="629F6DCB" w14:textId="77777777" w:rsidTr="00FB66E4">
        <w:trPr>
          <w:trHeight w:val="601"/>
        </w:trPr>
        <w:tc>
          <w:tcPr>
            <w:tcW w:w="562" w:type="dxa"/>
            <w:vMerge w:val="restart"/>
          </w:tcPr>
          <w:p w14:paraId="401FCC4B" w14:textId="77777777" w:rsidR="00543BE8" w:rsidRPr="00BE4A43" w:rsidRDefault="00543BE8" w:rsidP="009E35D7">
            <w:pPr>
              <w:spacing w:before="60" w:after="60" w:line="259" w:lineRule="auto"/>
              <w:rPr>
                <w:rFonts w:cstheme="majorHAnsi"/>
                <w:b/>
                <w:bCs/>
                <w:sz w:val="16"/>
                <w:szCs w:val="16"/>
              </w:rPr>
            </w:pPr>
            <w:r w:rsidRPr="00BE4A43">
              <w:rPr>
                <w:rFonts w:cstheme="majorHAnsi"/>
                <w:b/>
                <w:bCs/>
                <w:sz w:val="16"/>
                <w:szCs w:val="16"/>
              </w:rPr>
              <w:t>1.</w:t>
            </w:r>
            <w:r>
              <w:rPr>
                <w:rFonts w:cstheme="majorHAnsi"/>
                <w:b/>
                <w:bCs/>
                <w:sz w:val="16"/>
                <w:szCs w:val="16"/>
              </w:rPr>
              <w:t>6</w:t>
            </w:r>
          </w:p>
        </w:tc>
        <w:tc>
          <w:tcPr>
            <w:tcW w:w="1560" w:type="dxa"/>
            <w:vMerge w:val="restart"/>
          </w:tcPr>
          <w:p w14:paraId="1EED2886" w14:textId="77777777" w:rsidR="00543BE8" w:rsidRPr="000C1C70" w:rsidRDefault="00543BE8" w:rsidP="009E35D7">
            <w:pPr>
              <w:spacing w:before="60" w:after="60" w:line="259" w:lineRule="auto"/>
              <w:rPr>
                <w:rFonts w:cstheme="majorHAnsi"/>
                <w:b/>
                <w:bCs/>
                <w:sz w:val="16"/>
                <w:szCs w:val="16"/>
              </w:rPr>
            </w:pPr>
            <w:r>
              <w:rPr>
                <w:rFonts w:cstheme="majorHAnsi"/>
                <w:b/>
                <w:bCs/>
                <w:sz w:val="16"/>
                <w:szCs w:val="16"/>
              </w:rPr>
              <w:t>Embed a workplace culture where</w:t>
            </w:r>
            <w:r w:rsidRPr="00BE4A43">
              <w:rPr>
                <w:rFonts w:cstheme="majorHAnsi"/>
                <w:b/>
                <w:bCs/>
                <w:sz w:val="16"/>
                <w:szCs w:val="16"/>
              </w:rPr>
              <w:t xml:space="preserve"> women </w:t>
            </w:r>
            <w:r>
              <w:rPr>
                <w:rFonts w:cstheme="majorHAnsi"/>
                <w:b/>
                <w:bCs/>
                <w:sz w:val="16"/>
                <w:szCs w:val="16"/>
              </w:rPr>
              <w:t>can</w:t>
            </w:r>
            <w:r w:rsidRPr="00BE4A43">
              <w:rPr>
                <w:rFonts w:cstheme="majorHAnsi"/>
                <w:b/>
                <w:bCs/>
                <w:sz w:val="16"/>
                <w:szCs w:val="16"/>
              </w:rPr>
              <w:t xml:space="preserve"> thrive and reach their full potential </w:t>
            </w:r>
          </w:p>
        </w:tc>
        <w:tc>
          <w:tcPr>
            <w:tcW w:w="2522" w:type="dxa"/>
            <w:vMerge w:val="restart"/>
          </w:tcPr>
          <w:p w14:paraId="0B3856E7" w14:textId="77777777" w:rsidR="00543BE8" w:rsidRPr="00BE4A43" w:rsidRDefault="00543BE8" w:rsidP="009E35D7">
            <w:pPr>
              <w:spacing w:before="60" w:after="60"/>
              <w:rPr>
                <w:rFonts w:cstheme="majorHAnsi"/>
                <w:sz w:val="16"/>
                <w:szCs w:val="16"/>
              </w:rPr>
            </w:pPr>
            <w:r w:rsidRPr="00BE4A43">
              <w:rPr>
                <w:rFonts w:cstheme="majorHAnsi"/>
                <w:sz w:val="16"/>
                <w:szCs w:val="16"/>
              </w:rPr>
              <w:t>Acknowledge and promote the contribution of women within the QPS and support targeted leadership and development programs</w:t>
            </w:r>
            <w:r>
              <w:rPr>
                <w:rFonts w:cstheme="majorHAnsi"/>
                <w:sz w:val="16"/>
                <w:szCs w:val="16"/>
              </w:rPr>
              <w:t xml:space="preserve"> at all levels</w:t>
            </w:r>
            <w:r w:rsidRPr="00BE4A43">
              <w:rPr>
                <w:rFonts w:cstheme="majorHAnsi"/>
                <w:sz w:val="16"/>
                <w:szCs w:val="16"/>
              </w:rPr>
              <w:t xml:space="preserve">. </w:t>
            </w:r>
          </w:p>
        </w:tc>
        <w:tc>
          <w:tcPr>
            <w:tcW w:w="4253" w:type="dxa"/>
          </w:tcPr>
          <w:p w14:paraId="0B6A9491"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Identify and acknowledge the contribution and achievements of women within the QPS through participation in relevant awards </w:t>
            </w:r>
            <w:r>
              <w:rPr>
                <w:rFonts w:cstheme="majorHAnsi"/>
                <w:sz w:val="16"/>
                <w:szCs w:val="16"/>
              </w:rPr>
              <w:t>such as</w:t>
            </w:r>
            <w:r w:rsidRPr="00BE4A43">
              <w:rPr>
                <w:rFonts w:cstheme="majorHAnsi"/>
                <w:sz w:val="16"/>
                <w:szCs w:val="16"/>
              </w:rPr>
              <w:t xml:space="preserve"> </w:t>
            </w:r>
            <w:r>
              <w:rPr>
                <w:rFonts w:cstheme="majorHAnsi"/>
                <w:sz w:val="16"/>
                <w:szCs w:val="16"/>
              </w:rPr>
              <w:t xml:space="preserve">the </w:t>
            </w:r>
            <w:r w:rsidRPr="00BE4A43">
              <w:rPr>
                <w:rFonts w:cstheme="majorHAnsi"/>
                <w:sz w:val="16"/>
                <w:szCs w:val="16"/>
              </w:rPr>
              <w:t xml:space="preserve">Queensland Women in Policing Award, Australasian Council of Women in Policing (ACWAP) Awards. </w:t>
            </w:r>
          </w:p>
        </w:tc>
        <w:tc>
          <w:tcPr>
            <w:tcW w:w="992" w:type="dxa"/>
          </w:tcPr>
          <w:p w14:paraId="12D23E71"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val="restart"/>
          </w:tcPr>
          <w:p w14:paraId="26B23EA2" w14:textId="77777777" w:rsidR="00543BE8" w:rsidRDefault="00543BE8" w:rsidP="009E35D7">
            <w:pPr>
              <w:spacing w:before="60" w:after="60" w:line="259" w:lineRule="auto"/>
              <w:rPr>
                <w:rFonts w:cstheme="majorHAnsi"/>
                <w:sz w:val="16"/>
                <w:szCs w:val="16"/>
              </w:rPr>
            </w:pPr>
            <w:r w:rsidRPr="00BE4A43">
              <w:rPr>
                <w:rFonts w:cstheme="majorHAnsi"/>
                <w:sz w:val="16"/>
                <w:szCs w:val="16"/>
              </w:rPr>
              <w:t>Award applications</w:t>
            </w:r>
            <w:r>
              <w:rPr>
                <w:rFonts w:cstheme="majorHAnsi"/>
                <w:sz w:val="16"/>
                <w:szCs w:val="16"/>
              </w:rPr>
              <w:t xml:space="preserve"> and outcomes</w:t>
            </w:r>
            <w:r w:rsidRPr="00BE4A43">
              <w:rPr>
                <w:rFonts w:cstheme="majorHAnsi"/>
                <w:sz w:val="16"/>
                <w:szCs w:val="16"/>
              </w:rPr>
              <w:t>.</w:t>
            </w:r>
          </w:p>
          <w:p w14:paraId="1F198E91" w14:textId="77777777" w:rsidR="00543BE8" w:rsidRPr="00BE4A43" w:rsidRDefault="00543BE8" w:rsidP="009E35D7">
            <w:pPr>
              <w:spacing w:before="60" w:after="60" w:line="259" w:lineRule="auto"/>
              <w:rPr>
                <w:rFonts w:cstheme="majorHAnsi"/>
                <w:sz w:val="16"/>
                <w:szCs w:val="16"/>
              </w:rPr>
            </w:pPr>
            <w:r>
              <w:rPr>
                <w:rFonts w:cstheme="majorHAnsi"/>
                <w:sz w:val="16"/>
                <w:szCs w:val="16"/>
              </w:rPr>
              <w:t xml:space="preserve">Leading Women Network engagement. </w:t>
            </w:r>
          </w:p>
          <w:p w14:paraId="327F0F9E"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 xml:space="preserve">Leadership and development programs delivered. </w:t>
            </w:r>
          </w:p>
          <w:p w14:paraId="4F86EA0D" w14:textId="77777777" w:rsidR="00543BE8" w:rsidRPr="00BE4A43" w:rsidRDefault="00543BE8" w:rsidP="009E35D7">
            <w:pPr>
              <w:spacing w:before="60" w:after="60"/>
              <w:rPr>
                <w:rFonts w:cstheme="majorHAnsi"/>
                <w:sz w:val="16"/>
                <w:szCs w:val="16"/>
              </w:rPr>
            </w:pPr>
          </w:p>
        </w:tc>
        <w:tc>
          <w:tcPr>
            <w:tcW w:w="1985" w:type="dxa"/>
            <w:vMerge w:val="restart"/>
          </w:tcPr>
          <w:p w14:paraId="05CDE3C5" w14:textId="77777777" w:rsidR="00543BE8" w:rsidRDefault="00543BE8" w:rsidP="009E35D7">
            <w:pPr>
              <w:spacing w:before="60" w:after="60"/>
              <w:rPr>
                <w:rFonts w:cstheme="majorHAnsi"/>
                <w:sz w:val="16"/>
                <w:szCs w:val="16"/>
              </w:rPr>
            </w:pPr>
            <w:r w:rsidRPr="00BE4A43">
              <w:rPr>
                <w:rFonts w:cstheme="majorHAnsi"/>
                <w:sz w:val="16"/>
                <w:szCs w:val="16"/>
              </w:rPr>
              <w:t>Commun</w:t>
            </w:r>
            <w:r w:rsidRPr="00BE4A43">
              <w:rPr>
                <w:rFonts w:eastAsiaTheme="minorEastAsia" w:cstheme="majorHAnsi"/>
                <w:sz w:val="16"/>
                <w:szCs w:val="16"/>
              </w:rPr>
              <w:t>ications Culture and Engage</w:t>
            </w:r>
            <w:r w:rsidRPr="00BE4A43">
              <w:rPr>
                <w:rFonts w:cstheme="majorHAnsi"/>
                <w:sz w:val="16"/>
                <w:szCs w:val="16"/>
              </w:rPr>
              <w:t>ment Division</w:t>
            </w:r>
          </w:p>
          <w:p w14:paraId="46A7B763" w14:textId="77777777" w:rsidR="00543BE8" w:rsidRPr="00FD767D" w:rsidRDefault="00543BE8" w:rsidP="009E35D7">
            <w:pPr>
              <w:spacing w:before="60" w:after="60"/>
              <w:rPr>
                <w:rFonts w:cstheme="majorHAnsi"/>
                <w:i/>
                <w:iCs/>
                <w:sz w:val="16"/>
                <w:szCs w:val="16"/>
              </w:rPr>
            </w:pPr>
            <w:r>
              <w:rPr>
                <w:rFonts w:cstheme="majorHAnsi"/>
                <w:i/>
                <w:iCs/>
                <w:sz w:val="16"/>
                <w:szCs w:val="16"/>
              </w:rPr>
              <w:t xml:space="preserve">supported </w:t>
            </w:r>
            <w:r w:rsidRPr="00BE4A43">
              <w:rPr>
                <w:rFonts w:cstheme="majorHAnsi"/>
                <w:i/>
                <w:iCs/>
                <w:sz w:val="16"/>
                <w:szCs w:val="16"/>
              </w:rPr>
              <w:t>by all business areas</w:t>
            </w:r>
          </w:p>
        </w:tc>
        <w:tc>
          <w:tcPr>
            <w:tcW w:w="1701" w:type="dxa"/>
            <w:vMerge w:val="restart"/>
          </w:tcPr>
          <w:p w14:paraId="2B331AFF" w14:textId="77777777" w:rsidR="00543BE8" w:rsidRPr="00BE4A43" w:rsidRDefault="00543BE8" w:rsidP="009E35D7">
            <w:pPr>
              <w:spacing w:before="60" w:after="60"/>
              <w:rPr>
                <w:rFonts w:cstheme="majorHAnsi"/>
                <w:sz w:val="16"/>
                <w:szCs w:val="16"/>
              </w:rPr>
            </w:pPr>
          </w:p>
        </w:tc>
      </w:tr>
      <w:tr w:rsidR="00543BE8" w:rsidRPr="00BE4A43" w14:paraId="033F0709" w14:textId="77777777" w:rsidTr="00FB66E4">
        <w:trPr>
          <w:trHeight w:val="300"/>
        </w:trPr>
        <w:tc>
          <w:tcPr>
            <w:tcW w:w="562" w:type="dxa"/>
            <w:vMerge/>
          </w:tcPr>
          <w:p w14:paraId="1943F7B0" w14:textId="77777777" w:rsidR="00543BE8" w:rsidRPr="00BE4A43" w:rsidRDefault="00543BE8" w:rsidP="009E35D7">
            <w:pPr>
              <w:rPr>
                <w:rFonts w:cstheme="majorHAnsi"/>
                <w:sz w:val="16"/>
                <w:szCs w:val="16"/>
              </w:rPr>
            </w:pPr>
          </w:p>
        </w:tc>
        <w:tc>
          <w:tcPr>
            <w:tcW w:w="1560" w:type="dxa"/>
            <w:vMerge/>
          </w:tcPr>
          <w:p w14:paraId="5F81E6D7" w14:textId="77777777" w:rsidR="00543BE8" w:rsidRPr="00BE4A43" w:rsidRDefault="00543BE8" w:rsidP="009E35D7">
            <w:pPr>
              <w:rPr>
                <w:rFonts w:cstheme="majorHAnsi"/>
                <w:sz w:val="16"/>
                <w:szCs w:val="16"/>
              </w:rPr>
            </w:pPr>
          </w:p>
        </w:tc>
        <w:tc>
          <w:tcPr>
            <w:tcW w:w="2522" w:type="dxa"/>
            <w:vMerge/>
          </w:tcPr>
          <w:p w14:paraId="1581A006" w14:textId="77777777" w:rsidR="00543BE8" w:rsidRPr="00BE4A43" w:rsidRDefault="00543BE8" w:rsidP="009E35D7">
            <w:pPr>
              <w:rPr>
                <w:rFonts w:cstheme="majorHAnsi"/>
                <w:sz w:val="16"/>
                <w:szCs w:val="16"/>
              </w:rPr>
            </w:pPr>
          </w:p>
        </w:tc>
        <w:tc>
          <w:tcPr>
            <w:tcW w:w="4253" w:type="dxa"/>
          </w:tcPr>
          <w:p w14:paraId="28E4B875"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Promote opportunities for our people to participate in International Women’s Day events and other days of significance. </w:t>
            </w:r>
          </w:p>
        </w:tc>
        <w:tc>
          <w:tcPr>
            <w:tcW w:w="992" w:type="dxa"/>
          </w:tcPr>
          <w:p w14:paraId="698535C5"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tcPr>
          <w:p w14:paraId="366CBB88" w14:textId="77777777" w:rsidR="00543BE8" w:rsidRPr="00BE4A43" w:rsidRDefault="00543BE8" w:rsidP="009E35D7">
            <w:pPr>
              <w:rPr>
                <w:rFonts w:cstheme="majorHAnsi"/>
                <w:sz w:val="16"/>
                <w:szCs w:val="16"/>
              </w:rPr>
            </w:pPr>
          </w:p>
        </w:tc>
        <w:tc>
          <w:tcPr>
            <w:tcW w:w="1985" w:type="dxa"/>
            <w:vMerge/>
          </w:tcPr>
          <w:p w14:paraId="046318A4" w14:textId="77777777" w:rsidR="00543BE8" w:rsidRPr="00BE4A43" w:rsidRDefault="00543BE8" w:rsidP="009E35D7">
            <w:pPr>
              <w:rPr>
                <w:rFonts w:cstheme="majorHAnsi"/>
                <w:sz w:val="16"/>
                <w:szCs w:val="16"/>
              </w:rPr>
            </w:pPr>
          </w:p>
        </w:tc>
        <w:tc>
          <w:tcPr>
            <w:tcW w:w="1701" w:type="dxa"/>
            <w:vMerge/>
          </w:tcPr>
          <w:p w14:paraId="68B502F3" w14:textId="77777777" w:rsidR="00543BE8" w:rsidRPr="00BE4A43" w:rsidRDefault="00543BE8" w:rsidP="009E35D7">
            <w:pPr>
              <w:rPr>
                <w:rFonts w:cstheme="majorHAnsi"/>
                <w:sz w:val="16"/>
                <w:szCs w:val="16"/>
              </w:rPr>
            </w:pPr>
          </w:p>
        </w:tc>
      </w:tr>
      <w:tr w:rsidR="00543BE8" w:rsidRPr="00BE4A43" w14:paraId="18D6DC40" w14:textId="77777777" w:rsidTr="00FB66E4">
        <w:trPr>
          <w:trHeight w:val="300"/>
        </w:trPr>
        <w:tc>
          <w:tcPr>
            <w:tcW w:w="562" w:type="dxa"/>
            <w:vMerge/>
          </w:tcPr>
          <w:p w14:paraId="23FDA72F" w14:textId="77777777" w:rsidR="00543BE8" w:rsidRPr="00BE4A43" w:rsidRDefault="00543BE8" w:rsidP="009E35D7">
            <w:pPr>
              <w:rPr>
                <w:rFonts w:cstheme="majorHAnsi"/>
                <w:sz w:val="16"/>
                <w:szCs w:val="16"/>
              </w:rPr>
            </w:pPr>
          </w:p>
        </w:tc>
        <w:tc>
          <w:tcPr>
            <w:tcW w:w="1560" w:type="dxa"/>
            <w:vMerge/>
          </w:tcPr>
          <w:p w14:paraId="5503716B" w14:textId="77777777" w:rsidR="00543BE8" w:rsidRPr="00BE4A43" w:rsidRDefault="00543BE8" w:rsidP="009E35D7">
            <w:pPr>
              <w:rPr>
                <w:rFonts w:cstheme="majorHAnsi"/>
                <w:sz w:val="16"/>
                <w:szCs w:val="16"/>
              </w:rPr>
            </w:pPr>
          </w:p>
        </w:tc>
        <w:tc>
          <w:tcPr>
            <w:tcW w:w="2522" w:type="dxa"/>
            <w:vMerge/>
          </w:tcPr>
          <w:p w14:paraId="00230153" w14:textId="77777777" w:rsidR="00543BE8" w:rsidRPr="00BE4A43" w:rsidRDefault="00543BE8" w:rsidP="009E35D7">
            <w:pPr>
              <w:rPr>
                <w:rFonts w:cstheme="majorHAnsi"/>
                <w:sz w:val="16"/>
                <w:szCs w:val="16"/>
              </w:rPr>
            </w:pPr>
          </w:p>
        </w:tc>
        <w:tc>
          <w:tcPr>
            <w:tcW w:w="4253" w:type="dxa"/>
          </w:tcPr>
          <w:p w14:paraId="59F66C65" w14:textId="77777777" w:rsidR="00543BE8" w:rsidRPr="00BE4A43" w:rsidRDefault="00543BE8" w:rsidP="009E35D7">
            <w:pPr>
              <w:spacing w:before="60" w:after="60"/>
              <w:rPr>
                <w:rFonts w:cstheme="majorHAnsi"/>
                <w:sz w:val="16"/>
                <w:szCs w:val="16"/>
              </w:rPr>
            </w:pPr>
            <w:r>
              <w:rPr>
                <w:rFonts w:cstheme="majorHAnsi"/>
                <w:sz w:val="16"/>
                <w:szCs w:val="16"/>
              </w:rPr>
              <w:t xml:space="preserve">Continue to support and promote the Leading Women Network which seeks to embed a diverse and inclusive workplace culture where women can fully participate, thrive and are supported towards their potential. </w:t>
            </w:r>
          </w:p>
        </w:tc>
        <w:tc>
          <w:tcPr>
            <w:tcW w:w="992" w:type="dxa"/>
          </w:tcPr>
          <w:p w14:paraId="5DA95514" w14:textId="77777777" w:rsidR="00543BE8" w:rsidRPr="00BE4A43" w:rsidRDefault="00543BE8" w:rsidP="009E35D7">
            <w:pPr>
              <w:spacing w:before="60" w:after="60"/>
              <w:rPr>
                <w:rFonts w:cstheme="majorHAnsi"/>
                <w:sz w:val="16"/>
                <w:szCs w:val="16"/>
              </w:rPr>
            </w:pPr>
            <w:r>
              <w:rPr>
                <w:rFonts w:cstheme="majorHAnsi"/>
                <w:sz w:val="16"/>
                <w:szCs w:val="16"/>
              </w:rPr>
              <w:t>Ongoing</w:t>
            </w:r>
          </w:p>
        </w:tc>
        <w:tc>
          <w:tcPr>
            <w:tcW w:w="2126" w:type="dxa"/>
            <w:vMerge/>
          </w:tcPr>
          <w:p w14:paraId="4431C831" w14:textId="77777777" w:rsidR="00543BE8" w:rsidRPr="00BE4A43" w:rsidRDefault="00543BE8" w:rsidP="009E35D7">
            <w:pPr>
              <w:rPr>
                <w:rFonts w:cstheme="majorHAnsi"/>
                <w:sz w:val="16"/>
                <w:szCs w:val="16"/>
              </w:rPr>
            </w:pPr>
          </w:p>
        </w:tc>
        <w:tc>
          <w:tcPr>
            <w:tcW w:w="1985" w:type="dxa"/>
            <w:vMerge/>
          </w:tcPr>
          <w:p w14:paraId="44D9D72B" w14:textId="77777777" w:rsidR="00543BE8" w:rsidRPr="00BE4A43" w:rsidRDefault="00543BE8" w:rsidP="009E35D7">
            <w:pPr>
              <w:rPr>
                <w:rFonts w:cstheme="majorHAnsi"/>
                <w:sz w:val="16"/>
                <w:szCs w:val="16"/>
              </w:rPr>
            </w:pPr>
          </w:p>
        </w:tc>
        <w:tc>
          <w:tcPr>
            <w:tcW w:w="1701" w:type="dxa"/>
            <w:vMerge/>
          </w:tcPr>
          <w:p w14:paraId="74205E84" w14:textId="77777777" w:rsidR="00543BE8" w:rsidRPr="00BE4A43" w:rsidRDefault="00543BE8" w:rsidP="009E35D7">
            <w:pPr>
              <w:rPr>
                <w:rFonts w:cstheme="majorHAnsi"/>
                <w:sz w:val="16"/>
                <w:szCs w:val="16"/>
              </w:rPr>
            </w:pPr>
          </w:p>
        </w:tc>
      </w:tr>
      <w:tr w:rsidR="00543BE8" w:rsidRPr="00BE4A43" w14:paraId="33FF5875" w14:textId="77777777" w:rsidTr="00FB66E4">
        <w:trPr>
          <w:trHeight w:val="300"/>
        </w:trPr>
        <w:tc>
          <w:tcPr>
            <w:tcW w:w="562" w:type="dxa"/>
            <w:vMerge/>
          </w:tcPr>
          <w:p w14:paraId="05CC451E" w14:textId="77777777" w:rsidR="00543BE8" w:rsidRPr="00BE4A43" w:rsidRDefault="00543BE8" w:rsidP="009E35D7">
            <w:pPr>
              <w:rPr>
                <w:rFonts w:cstheme="majorHAnsi"/>
                <w:sz w:val="16"/>
                <w:szCs w:val="16"/>
              </w:rPr>
            </w:pPr>
          </w:p>
        </w:tc>
        <w:tc>
          <w:tcPr>
            <w:tcW w:w="1560" w:type="dxa"/>
            <w:vMerge/>
          </w:tcPr>
          <w:p w14:paraId="0884366A" w14:textId="77777777" w:rsidR="00543BE8" w:rsidRPr="00BE4A43" w:rsidRDefault="00543BE8" w:rsidP="009E35D7">
            <w:pPr>
              <w:spacing w:before="60" w:after="60"/>
              <w:rPr>
                <w:rFonts w:cstheme="majorHAnsi"/>
                <w:b/>
                <w:bCs/>
                <w:sz w:val="16"/>
                <w:szCs w:val="16"/>
              </w:rPr>
            </w:pPr>
          </w:p>
        </w:tc>
        <w:tc>
          <w:tcPr>
            <w:tcW w:w="2522" w:type="dxa"/>
            <w:vMerge/>
          </w:tcPr>
          <w:p w14:paraId="532841EB" w14:textId="77777777" w:rsidR="00543BE8" w:rsidRPr="00BE4A43" w:rsidRDefault="00543BE8" w:rsidP="009E35D7">
            <w:pPr>
              <w:spacing w:before="60" w:after="60"/>
              <w:rPr>
                <w:rFonts w:cstheme="majorHAnsi"/>
                <w:sz w:val="16"/>
                <w:szCs w:val="16"/>
              </w:rPr>
            </w:pPr>
          </w:p>
        </w:tc>
        <w:tc>
          <w:tcPr>
            <w:tcW w:w="4253" w:type="dxa"/>
          </w:tcPr>
          <w:p w14:paraId="4A75C42A" w14:textId="77777777" w:rsidR="00543BE8" w:rsidRPr="00BE4A43" w:rsidRDefault="00543BE8" w:rsidP="009E35D7">
            <w:pPr>
              <w:spacing w:before="60" w:after="60"/>
              <w:rPr>
                <w:rFonts w:cstheme="majorHAnsi"/>
                <w:sz w:val="16"/>
                <w:szCs w:val="16"/>
              </w:rPr>
            </w:pPr>
            <w:r w:rsidRPr="00BE4A43">
              <w:rPr>
                <w:rFonts w:cstheme="majorHAnsi"/>
                <w:sz w:val="16"/>
                <w:szCs w:val="16"/>
              </w:rPr>
              <w:t>Develop and deliver targeted leadership and development programs for women</w:t>
            </w:r>
            <w:r>
              <w:rPr>
                <w:rFonts w:cstheme="majorHAnsi"/>
                <w:sz w:val="16"/>
                <w:szCs w:val="16"/>
              </w:rPr>
              <w:t xml:space="preserve">. </w:t>
            </w:r>
          </w:p>
        </w:tc>
        <w:tc>
          <w:tcPr>
            <w:tcW w:w="992" w:type="dxa"/>
          </w:tcPr>
          <w:p w14:paraId="22F35966"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tcPr>
          <w:p w14:paraId="6CB9653C" w14:textId="77777777" w:rsidR="00543BE8" w:rsidRPr="00BE4A43" w:rsidRDefault="00543BE8" w:rsidP="009E35D7">
            <w:pPr>
              <w:spacing w:before="60" w:after="60"/>
              <w:rPr>
                <w:rFonts w:cstheme="majorHAnsi"/>
                <w:sz w:val="16"/>
                <w:szCs w:val="16"/>
              </w:rPr>
            </w:pPr>
          </w:p>
        </w:tc>
        <w:tc>
          <w:tcPr>
            <w:tcW w:w="1985" w:type="dxa"/>
          </w:tcPr>
          <w:p w14:paraId="1F6D9E11" w14:textId="77777777" w:rsidR="00543BE8" w:rsidRPr="00BE4A43" w:rsidRDefault="00543BE8" w:rsidP="009E35D7">
            <w:pPr>
              <w:spacing w:before="60" w:after="60"/>
              <w:rPr>
                <w:rFonts w:cstheme="majorHAnsi"/>
                <w:sz w:val="16"/>
                <w:szCs w:val="16"/>
              </w:rPr>
            </w:pPr>
            <w:r w:rsidRPr="00BE4A43">
              <w:rPr>
                <w:rFonts w:cstheme="majorHAnsi"/>
                <w:sz w:val="16"/>
                <w:szCs w:val="16"/>
              </w:rPr>
              <w:t>People Capability Command</w:t>
            </w:r>
          </w:p>
        </w:tc>
        <w:tc>
          <w:tcPr>
            <w:tcW w:w="1701" w:type="dxa"/>
            <w:vMerge/>
          </w:tcPr>
          <w:p w14:paraId="4B55C1F9" w14:textId="77777777" w:rsidR="00543BE8" w:rsidRPr="00BE4A43" w:rsidRDefault="00543BE8" w:rsidP="009E35D7">
            <w:pPr>
              <w:spacing w:before="60" w:after="60"/>
              <w:rPr>
                <w:rFonts w:cstheme="majorHAnsi"/>
                <w:sz w:val="16"/>
                <w:szCs w:val="16"/>
              </w:rPr>
            </w:pPr>
          </w:p>
        </w:tc>
      </w:tr>
    </w:tbl>
    <w:p w14:paraId="7ECDB9AE" w14:textId="77777777" w:rsidR="00543BE8" w:rsidRDefault="00543BE8" w:rsidP="006D6768">
      <w:pPr>
        <w:sectPr w:rsidR="00543BE8" w:rsidSect="00543BE8">
          <w:pgSz w:w="16838" w:h="11906" w:orient="landscape"/>
          <w:pgMar w:top="720" w:right="720" w:bottom="720" w:left="720" w:header="708" w:footer="708" w:gutter="0"/>
          <w:cols w:space="708"/>
          <w:docGrid w:linePitch="360"/>
        </w:sectPr>
      </w:pPr>
    </w:p>
    <w:p w14:paraId="197B45CE" w14:textId="4D5B4F83" w:rsidR="006D6768" w:rsidRDefault="00543BE8" w:rsidP="00543BE8">
      <w:pPr>
        <w:pStyle w:val="Heading1"/>
      </w:pPr>
      <w:r>
        <w:lastRenderedPageBreak/>
        <w:t>Our Leaders</w:t>
      </w:r>
    </w:p>
    <w:p w14:paraId="6129ECDF" w14:textId="779DBEF0" w:rsidR="00543BE8" w:rsidRDefault="00543BE8" w:rsidP="00543BE8">
      <w:r>
        <w:t xml:space="preserve">Fostering </w:t>
      </w:r>
      <w:r w:rsidRPr="001D686D">
        <w:rPr>
          <w:b/>
          <w:bCs/>
        </w:rPr>
        <w:t>culturally capable and inclusive leadership</w:t>
      </w:r>
      <w:r>
        <w:t xml:space="preserve"> that empowers and supports our people.</w:t>
      </w:r>
    </w:p>
    <w:tbl>
      <w:tblPr>
        <w:tblStyle w:val="TableGrid"/>
        <w:tblW w:w="15709" w:type="dxa"/>
        <w:tblInd w:w="-8" w:type="dxa"/>
        <w:tblLayout w:type="fixed"/>
        <w:tblLook w:val="04A0" w:firstRow="1" w:lastRow="0" w:firstColumn="1" w:lastColumn="0" w:noHBand="0" w:noVBand="1"/>
      </w:tblPr>
      <w:tblGrid>
        <w:gridCol w:w="567"/>
        <w:gridCol w:w="1563"/>
        <w:gridCol w:w="2522"/>
        <w:gridCol w:w="4253"/>
        <w:gridCol w:w="992"/>
        <w:gridCol w:w="2126"/>
        <w:gridCol w:w="1985"/>
        <w:gridCol w:w="1701"/>
      </w:tblGrid>
      <w:tr w:rsidR="00FB66E4" w:rsidRPr="00BE4A43" w14:paraId="7F5E0566" w14:textId="77777777" w:rsidTr="00FB66E4">
        <w:trPr>
          <w:cantSplit/>
          <w:trHeight w:val="300"/>
          <w:tblHeader/>
        </w:trPr>
        <w:tc>
          <w:tcPr>
            <w:tcW w:w="567" w:type="dxa"/>
            <w:shd w:val="clear" w:color="auto" w:fill="021363"/>
          </w:tcPr>
          <w:p w14:paraId="028C6A9B"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No.</w:t>
            </w:r>
          </w:p>
        </w:tc>
        <w:tc>
          <w:tcPr>
            <w:tcW w:w="1563" w:type="dxa"/>
            <w:shd w:val="clear" w:color="auto" w:fill="021363"/>
          </w:tcPr>
          <w:p w14:paraId="5FE26D9C"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Focus area</w:t>
            </w:r>
          </w:p>
        </w:tc>
        <w:tc>
          <w:tcPr>
            <w:tcW w:w="2522" w:type="dxa"/>
            <w:shd w:val="clear" w:color="auto" w:fill="021363"/>
          </w:tcPr>
          <w:p w14:paraId="0C93E773"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Strategy</w:t>
            </w:r>
          </w:p>
        </w:tc>
        <w:tc>
          <w:tcPr>
            <w:tcW w:w="4253" w:type="dxa"/>
            <w:shd w:val="clear" w:color="auto" w:fill="021363"/>
          </w:tcPr>
          <w:p w14:paraId="2122CEDE"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 xml:space="preserve">Actions </w:t>
            </w:r>
          </w:p>
        </w:tc>
        <w:tc>
          <w:tcPr>
            <w:tcW w:w="992" w:type="dxa"/>
            <w:shd w:val="clear" w:color="auto" w:fill="021363"/>
          </w:tcPr>
          <w:p w14:paraId="4F66D4F1"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Timing</w:t>
            </w:r>
          </w:p>
        </w:tc>
        <w:tc>
          <w:tcPr>
            <w:tcW w:w="2126" w:type="dxa"/>
            <w:shd w:val="clear" w:color="auto" w:fill="021363"/>
          </w:tcPr>
          <w:p w14:paraId="37040787"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Milestones / Measures</w:t>
            </w:r>
          </w:p>
        </w:tc>
        <w:tc>
          <w:tcPr>
            <w:tcW w:w="1985" w:type="dxa"/>
            <w:shd w:val="clear" w:color="auto" w:fill="021363"/>
          </w:tcPr>
          <w:p w14:paraId="30A1A80D"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Owner</w:t>
            </w:r>
          </w:p>
        </w:tc>
        <w:tc>
          <w:tcPr>
            <w:tcW w:w="1701" w:type="dxa"/>
            <w:shd w:val="clear" w:color="auto" w:fill="021363"/>
          </w:tcPr>
          <w:p w14:paraId="44B8C4AD"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Linkages</w:t>
            </w:r>
          </w:p>
        </w:tc>
      </w:tr>
      <w:tr w:rsidR="00543BE8" w:rsidRPr="00BE4A43" w14:paraId="0DA00DA4" w14:textId="77777777" w:rsidTr="00FB66E4">
        <w:trPr>
          <w:cantSplit/>
          <w:trHeight w:val="187"/>
        </w:trPr>
        <w:tc>
          <w:tcPr>
            <w:tcW w:w="567" w:type="dxa"/>
            <w:vMerge w:val="restart"/>
          </w:tcPr>
          <w:p w14:paraId="5502111D" w14:textId="77777777" w:rsidR="00543BE8" w:rsidRPr="00BE4A43" w:rsidRDefault="00543BE8" w:rsidP="009E35D7">
            <w:pPr>
              <w:spacing w:before="60" w:after="60" w:line="259" w:lineRule="auto"/>
              <w:rPr>
                <w:rFonts w:cstheme="majorHAnsi"/>
                <w:sz w:val="16"/>
                <w:szCs w:val="16"/>
              </w:rPr>
            </w:pPr>
            <w:r w:rsidRPr="00BE4A43">
              <w:rPr>
                <w:rFonts w:cstheme="majorHAnsi"/>
                <w:b/>
                <w:bCs/>
                <w:sz w:val="16"/>
                <w:szCs w:val="16"/>
              </w:rPr>
              <w:t>2.1</w:t>
            </w:r>
          </w:p>
        </w:tc>
        <w:tc>
          <w:tcPr>
            <w:tcW w:w="1563" w:type="dxa"/>
            <w:vMerge w:val="restart"/>
          </w:tcPr>
          <w:p w14:paraId="4B577780"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Develop and demonstrate inclusive leadership and cultural capability</w:t>
            </w:r>
          </w:p>
        </w:tc>
        <w:tc>
          <w:tcPr>
            <w:tcW w:w="2522" w:type="dxa"/>
            <w:vMerge w:val="restart"/>
          </w:tcPr>
          <w:p w14:paraId="75904DE7" w14:textId="77777777" w:rsidR="00543BE8" w:rsidRPr="00BE4A43" w:rsidRDefault="00543BE8" w:rsidP="009E35D7">
            <w:pPr>
              <w:spacing w:before="60" w:after="60"/>
              <w:rPr>
                <w:rFonts w:cstheme="majorHAnsi"/>
                <w:sz w:val="16"/>
                <w:szCs w:val="16"/>
              </w:rPr>
            </w:pPr>
            <w:r>
              <w:rPr>
                <w:rFonts w:cstheme="majorHAnsi"/>
                <w:sz w:val="16"/>
                <w:szCs w:val="16"/>
              </w:rPr>
              <w:t xml:space="preserve">Support </w:t>
            </w:r>
            <w:r w:rsidRPr="00BE4A43">
              <w:rPr>
                <w:rFonts w:cstheme="majorHAnsi"/>
                <w:sz w:val="16"/>
                <w:szCs w:val="16"/>
              </w:rPr>
              <w:t>the QPS Executive Leadership Team (ELT) to engage in learning and development activities and diversity and inclusion initiatives that will develop their cultural capability, inclusive leadership skills and build a more inclusive culture that invites and accommodates diversity.</w:t>
            </w:r>
          </w:p>
        </w:tc>
        <w:tc>
          <w:tcPr>
            <w:tcW w:w="4253" w:type="dxa"/>
          </w:tcPr>
          <w:p w14:paraId="3C09800B"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Support ELT members to identify and engage in learning and development activities to develop their cultural capability and become a more inclusive leader. </w:t>
            </w:r>
          </w:p>
        </w:tc>
        <w:tc>
          <w:tcPr>
            <w:tcW w:w="992" w:type="dxa"/>
          </w:tcPr>
          <w:p w14:paraId="5381F9D7"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val="restart"/>
          </w:tcPr>
          <w:p w14:paraId="3C5A90C3" w14:textId="77777777" w:rsidR="00543BE8" w:rsidRPr="00BE4A43" w:rsidRDefault="00543BE8" w:rsidP="009E35D7">
            <w:pPr>
              <w:spacing w:before="60" w:after="60" w:line="259" w:lineRule="auto"/>
              <w:rPr>
                <w:rFonts w:cstheme="majorHAnsi"/>
                <w:sz w:val="16"/>
                <w:szCs w:val="16"/>
              </w:rPr>
            </w:pPr>
            <w:r>
              <w:rPr>
                <w:rFonts w:cstheme="majorHAnsi"/>
                <w:sz w:val="16"/>
                <w:szCs w:val="16"/>
              </w:rPr>
              <w:t>ELT engagement in l</w:t>
            </w:r>
            <w:r w:rsidRPr="00BE4A43">
              <w:rPr>
                <w:rFonts w:cstheme="majorHAnsi"/>
                <w:sz w:val="16"/>
                <w:szCs w:val="16"/>
              </w:rPr>
              <w:t>earning and development activities</w:t>
            </w:r>
            <w:r>
              <w:rPr>
                <w:rFonts w:cstheme="majorHAnsi"/>
                <w:sz w:val="16"/>
                <w:szCs w:val="16"/>
              </w:rPr>
              <w:t>.</w:t>
            </w:r>
          </w:p>
          <w:p w14:paraId="797052A4" w14:textId="77777777" w:rsidR="00543BE8" w:rsidRPr="00BE4A43" w:rsidRDefault="00543BE8" w:rsidP="009E35D7">
            <w:pPr>
              <w:spacing w:before="60" w:after="60" w:line="259" w:lineRule="auto"/>
              <w:rPr>
                <w:rFonts w:cstheme="majorHAnsi"/>
                <w:sz w:val="16"/>
                <w:szCs w:val="16"/>
              </w:rPr>
            </w:pPr>
            <w:r>
              <w:rPr>
                <w:rFonts w:cstheme="majorHAnsi"/>
                <w:sz w:val="16"/>
                <w:szCs w:val="16"/>
              </w:rPr>
              <w:t>ELT engagement in d</w:t>
            </w:r>
            <w:r w:rsidRPr="00BE4A43">
              <w:rPr>
                <w:rFonts w:cstheme="majorHAnsi"/>
                <w:sz w:val="16"/>
                <w:szCs w:val="16"/>
              </w:rPr>
              <w:t xml:space="preserve">iversity and inclusion initiatives. </w:t>
            </w:r>
          </w:p>
          <w:p w14:paraId="651F5A8E" w14:textId="77777777" w:rsidR="00543BE8" w:rsidRPr="00BE4A43" w:rsidRDefault="00543BE8" w:rsidP="009E35D7">
            <w:pPr>
              <w:spacing w:before="60" w:after="60" w:line="259" w:lineRule="auto"/>
              <w:rPr>
                <w:rFonts w:cstheme="majorHAnsi"/>
                <w:sz w:val="16"/>
                <w:szCs w:val="16"/>
              </w:rPr>
            </w:pPr>
            <w:r>
              <w:rPr>
                <w:rFonts w:cstheme="majorHAnsi"/>
                <w:sz w:val="16"/>
                <w:szCs w:val="16"/>
              </w:rPr>
              <w:t>ELT</w:t>
            </w:r>
            <w:r w:rsidRPr="00BE4A43">
              <w:rPr>
                <w:rFonts w:cstheme="majorHAnsi"/>
                <w:sz w:val="16"/>
                <w:szCs w:val="16"/>
              </w:rPr>
              <w:t xml:space="preserve"> member feedback. </w:t>
            </w:r>
          </w:p>
        </w:tc>
        <w:tc>
          <w:tcPr>
            <w:tcW w:w="1985" w:type="dxa"/>
            <w:vMerge w:val="restart"/>
          </w:tcPr>
          <w:p w14:paraId="7EE1F8E3"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QPS </w:t>
            </w:r>
            <w:r>
              <w:rPr>
                <w:rFonts w:cstheme="majorHAnsi"/>
                <w:sz w:val="16"/>
                <w:szCs w:val="16"/>
              </w:rPr>
              <w:t>Senior</w:t>
            </w:r>
            <w:r w:rsidRPr="00BE4A43">
              <w:rPr>
                <w:rFonts w:cstheme="majorHAnsi"/>
                <w:sz w:val="16"/>
                <w:szCs w:val="16"/>
              </w:rPr>
              <w:t xml:space="preserve"> Leadership Team</w:t>
            </w:r>
          </w:p>
          <w:p w14:paraId="3E160D9B" w14:textId="77777777" w:rsidR="00543BE8" w:rsidRPr="00BE4A43" w:rsidRDefault="00543BE8" w:rsidP="009E35D7">
            <w:pPr>
              <w:spacing w:before="60" w:after="60"/>
              <w:rPr>
                <w:rFonts w:cstheme="majorHAnsi"/>
                <w:i/>
                <w:iCs/>
                <w:sz w:val="16"/>
                <w:szCs w:val="16"/>
              </w:rPr>
            </w:pPr>
            <w:r w:rsidRPr="00BE4A43">
              <w:rPr>
                <w:rFonts w:cstheme="majorHAnsi"/>
                <w:i/>
                <w:iCs/>
                <w:sz w:val="16"/>
                <w:szCs w:val="16"/>
              </w:rPr>
              <w:t>supported by First Nations Division, Communications Culture and Engagement</w:t>
            </w:r>
            <w:r>
              <w:rPr>
                <w:rFonts w:cstheme="majorHAnsi"/>
                <w:i/>
                <w:iCs/>
                <w:sz w:val="16"/>
                <w:szCs w:val="16"/>
              </w:rPr>
              <w:t xml:space="preserve"> Division</w:t>
            </w:r>
            <w:r w:rsidRPr="00BE4A43">
              <w:rPr>
                <w:rFonts w:cstheme="majorHAnsi"/>
                <w:i/>
                <w:iCs/>
                <w:sz w:val="16"/>
                <w:szCs w:val="16"/>
              </w:rPr>
              <w:t>, and People Capability Command</w:t>
            </w:r>
          </w:p>
        </w:tc>
        <w:tc>
          <w:tcPr>
            <w:tcW w:w="1701" w:type="dxa"/>
            <w:vMerge w:val="restart"/>
          </w:tcPr>
          <w:p w14:paraId="6F14D7EF"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MAP Action </w:t>
            </w:r>
            <w:r>
              <w:rPr>
                <w:rFonts w:cstheme="majorHAnsi"/>
                <w:sz w:val="16"/>
                <w:szCs w:val="16"/>
              </w:rPr>
              <w:t>6</w:t>
            </w:r>
          </w:p>
          <w:p w14:paraId="0DACE9DB" w14:textId="77777777" w:rsidR="00543BE8" w:rsidRDefault="00543BE8" w:rsidP="009E35D7">
            <w:pPr>
              <w:spacing w:before="60" w:after="60"/>
              <w:rPr>
                <w:rFonts w:cstheme="majorHAnsi"/>
                <w:sz w:val="16"/>
                <w:szCs w:val="16"/>
              </w:rPr>
            </w:pPr>
            <w:proofErr w:type="spellStart"/>
            <w:r w:rsidRPr="00BE4A43">
              <w:rPr>
                <w:rFonts w:cstheme="majorHAnsi"/>
                <w:sz w:val="16"/>
                <w:szCs w:val="16"/>
              </w:rPr>
              <w:t>RtR</w:t>
            </w:r>
            <w:proofErr w:type="spellEnd"/>
            <w:r w:rsidRPr="00BE4A43">
              <w:rPr>
                <w:rFonts w:cstheme="majorHAnsi"/>
                <w:sz w:val="16"/>
                <w:szCs w:val="16"/>
              </w:rPr>
              <w:t xml:space="preserve"> Action </w:t>
            </w:r>
            <w:r>
              <w:rPr>
                <w:rFonts w:cstheme="majorHAnsi"/>
                <w:sz w:val="16"/>
                <w:szCs w:val="16"/>
              </w:rPr>
              <w:t>4.2</w:t>
            </w:r>
          </w:p>
          <w:p w14:paraId="3D943E1E" w14:textId="77777777" w:rsidR="00543BE8" w:rsidRPr="00BE4A43" w:rsidRDefault="00543BE8" w:rsidP="009E35D7">
            <w:pPr>
              <w:spacing w:before="60" w:after="60"/>
              <w:rPr>
                <w:rFonts w:cstheme="majorHAnsi"/>
                <w:sz w:val="16"/>
                <w:szCs w:val="16"/>
              </w:rPr>
            </w:pPr>
            <w:r>
              <w:rPr>
                <w:rFonts w:cstheme="majorHAnsi"/>
                <w:sz w:val="16"/>
                <w:szCs w:val="16"/>
              </w:rPr>
              <w:t>LGBTIQ+ Action 4</w:t>
            </w:r>
          </w:p>
          <w:p w14:paraId="7B1FCA47" w14:textId="77777777" w:rsidR="00543BE8" w:rsidRPr="00BE4A43" w:rsidRDefault="00543BE8" w:rsidP="009E35D7">
            <w:pPr>
              <w:spacing w:before="60" w:after="60"/>
              <w:rPr>
                <w:rFonts w:cstheme="majorHAnsi"/>
                <w:sz w:val="16"/>
                <w:szCs w:val="16"/>
              </w:rPr>
            </w:pPr>
          </w:p>
        </w:tc>
      </w:tr>
      <w:tr w:rsidR="00543BE8" w:rsidRPr="00BE4A43" w14:paraId="464258AE" w14:textId="77777777" w:rsidTr="00FB66E4">
        <w:trPr>
          <w:cantSplit/>
          <w:trHeight w:val="187"/>
        </w:trPr>
        <w:tc>
          <w:tcPr>
            <w:tcW w:w="567" w:type="dxa"/>
            <w:vMerge/>
          </w:tcPr>
          <w:p w14:paraId="50380C31" w14:textId="77777777" w:rsidR="00543BE8" w:rsidRPr="00BE4A43" w:rsidRDefault="00543BE8" w:rsidP="009E35D7">
            <w:pPr>
              <w:rPr>
                <w:rFonts w:cstheme="majorHAnsi"/>
                <w:sz w:val="16"/>
                <w:szCs w:val="16"/>
              </w:rPr>
            </w:pPr>
          </w:p>
        </w:tc>
        <w:tc>
          <w:tcPr>
            <w:tcW w:w="1563" w:type="dxa"/>
            <w:vMerge/>
          </w:tcPr>
          <w:p w14:paraId="113895CF" w14:textId="77777777" w:rsidR="00543BE8" w:rsidRPr="00BE4A43" w:rsidRDefault="00543BE8" w:rsidP="009E35D7">
            <w:pPr>
              <w:spacing w:before="60" w:after="60"/>
              <w:rPr>
                <w:rFonts w:cstheme="majorHAnsi"/>
                <w:b/>
                <w:bCs/>
                <w:sz w:val="16"/>
                <w:szCs w:val="16"/>
              </w:rPr>
            </w:pPr>
          </w:p>
        </w:tc>
        <w:tc>
          <w:tcPr>
            <w:tcW w:w="2522" w:type="dxa"/>
            <w:vMerge/>
          </w:tcPr>
          <w:p w14:paraId="42D7F027" w14:textId="77777777" w:rsidR="00543BE8" w:rsidRPr="00BE4A43" w:rsidRDefault="00543BE8" w:rsidP="009E35D7">
            <w:pPr>
              <w:spacing w:before="60" w:after="60"/>
              <w:rPr>
                <w:rFonts w:cstheme="majorHAnsi"/>
                <w:sz w:val="16"/>
                <w:szCs w:val="16"/>
              </w:rPr>
            </w:pPr>
          </w:p>
        </w:tc>
        <w:tc>
          <w:tcPr>
            <w:tcW w:w="4253" w:type="dxa"/>
          </w:tcPr>
          <w:p w14:paraId="7124ECB8"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Support ELT members to identify and engage in diversity and inclusion initiatives. </w:t>
            </w:r>
          </w:p>
        </w:tc>
        <w:tc>
          <w:tcPr>
            <w:tcW w:w="992" w:type="dxa"/>
          </w:tcPr>
          <w:p w14:paraId="309A45E8" w14:textId="77777777" w:rsidR="00543BE8" w:rsidRPr="00BE4A43" w:rsidRDefault="00543BE8" w:rsidP="009E35D7">
            <w:pPr>
              <w:spacing w:before="60" w:after="60"/>
              <w:rPr>
                <w:rFonts w:cstheme="majorHAnsi"/>
                <w:sz w:val="16"/>
                <w:szCs w:val="16"/>
              </w:rPr>
            </w:pPr>
            <w:r>
              <w:rPr>
                <w:rFonts w:cstheme="majorHAnsi"/>
                <w:sz w:val="16"/>
                <w:szCs w:val="16"/>
              </w:rPr>
              <w:t>Ongoing</w:t>
            </w:r>
          </w:p>
        </w:tc>
        <w:tc>
          <w:tcPr>
            <w:tcW w:w="2126" w:type="dxa"/>
            <w:vMerge/>
          </w:tcPr>
          <w:p w14:paraId="2978A0E3" w14:textId="77777777" w:rsidR="00543BE8" w:rsidRPr="00BE4A43" w:rsidRDefault="00543BE8" w:rsidP="009E35D7">
            <w:pPr>
              <w:spacing w:before="60" w:after="60"/>
              <w:rPr>
                <w:rFonts w:cstheme="majorHAnsi"/>
                <w:sz w:val="16"/>
                <w:szCs w:val="16"/>
              </w:rPr>
            </w:pPr>
          </w:p>
        </w:tc>
        <w:tc>
          <w:tcPr>
            <w:tcW w:w="1985" w:type="dxa"/>
            <w:vMerge/>
          </w:tcPr>
          <w:p w14:paraId="13C0E282" w14:textId="77777777" w:rsidR="00543BE8" w:rsidRPr="00BE4A43" w:rsidRDefault="00543BE8" w:rsidP="009E35D7">
            <w:pPr>
              <w:spacing w:before="60" w:after="60"/>
              <w:rPr>
                <w:rFonts w:cstheme="majorHAnsi"/>
                <w:sz w:val="16"/>
                <w:szCs w:val="16"/>
              </w:rPr>
            </w:pPr>
          </w:p>
        </w:tc>
        <w:tc>
          <w:tcPr>
            <w:tcW w:w="1701" w:type="dxa"/>
            <w:vMerge/>
          </w:tcPr>
          <w:p w14:paraId="69BE57FC" w14:textId="77777777" w:rsidR="00543BE8" w:rsidRPr="00BE4A43" w:rsidRDefault="00543BE8" w:rsidP="009E35D7">
            <w:pPr>
              <w:spacing w:before="60" w:after="60"/>
              <w:rPr>
                <w:rFonts w:cstheme="majorHAnsi"/>
                <w:sz w:val="16"/>
                <w:szCs w:val="16"/>
              </w:rPr>
            </w:pPr>
          </w:p>
        </w:tc>
      </w:tr>
      <w:tr w:rsidR="00543BE8" w:rsidRPr="00BE4A43" w14:paraId="6067076E" w14:textId="77777777" w:rsidTr="00FB66E4">
        <w:trPr>
          <w:cantSplit/>
          <w:trHeight w:val="300"/>
        </w:trPr>
        <w:tc>
          <w:tcPr>
            <w:tcW w:w="567" w:type="dxa"/>
            <w:vMerge w:val="restart"/>
          </w:tcPr>
          <w:p w14:paraId="7A50E7E5"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2.2</w:t>
            </w:r>
          </w:p>
        </w:tc>
        <w:tc>
          <w:tcPr>
            <w:tcW w:w="1563" w:type="dxa"/>
            <w:vMerge w:val="restart"/>
          </w:tcPr>
          <w:p w14:paraId="0CDD307C"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Drive opportunities for positive cultural change across our workforce</w:t>
            </w:r>
          </w:p>
        </w:tc>
        <w:tc>
          <w:tcPr>
            <w:tcW w:w="2522" w:type="dxa"/>
            <w:vMerge w:val="restart"/>
          </w:tcPr>
          <w:p w14:paraId="1C99B4EE" w14:textId="77777777" w:rsidR="00543BE8" w:rsidRPr="00BE4A43" w:rsidRDefault="00543BE8" w:rsidP="009E35D7">
            <w:pPr>
              <w:spacing w:before="60" w:after="60"/>
              <w:rPr>
                <w:rFonts w:cstheme="majorHAnsi"/>
                <w:sz w:val="16"/>
                <w:szCs w:val="16"/>
              </w:rPr>
            </w:pPr>
            <w:r>
              <w:rPr>
                <w:rFonts w:cstheme="majorHAnsi"/>
                <w:sz w:val="16"/>
                <w:szCs w:val="16"/>
              </w:rPr>
              <w:t>Incorporate</w:t>
            </w:r>
            <w:r w:rsidRPr="00BE4A43">
              <w:rPr>
                <w:rFonts w:cstheme="majorHAnsi"/>
                <w:sz w:val="16"/>
                <w:szCs w:val="16"/>
              </w:rPr>
              <w:t xml:space="preserve"> diversity and inclusion principles </w:t>
            </w:r>
            <w:r>
              <w:rPr>
                <w:rFonts w:cstheme="majorHAnsi"/>
                <w:sz w:val="16"/>
                <w:szCs w:val="16"/>
              </w:rPr>
              <w:t>across our</w:t>
            </w:r>
            <w:r w:rsidRPr="00BE4A43">
              <w:rPr>
                <w:rFonts w:cstheme="majorHAnsi"/>
                <w:sz w:val="16"/>
                <w:szCs w:val="16"/>
              </w:rPr>
              <w:t xml:space="preserve"> Working for Queensland and other workforce survey </w:t>
            </w:r>
            <w:r>
              <w:rPr>
                <w:rFonts w:cstheme="majorHAnsi"/>
                <w:sz w:val="16"/>
                <w:szCs w:val="16"/>
              </w:rPr>
              <w:t xml:space="preserve">results </w:t>
            </w:r>
            <w:r w:rsidRPr="00BE4A43">
              <w:rPr>
                <w:rFonts w:cstheme="majorHAnsi"/>
                <w:sz w:val="16"/>
                <w:szCs w:val="16"/>
              </w:rPr>
              <w:t xml:space="preserve">to understand </w:t>
            </w:r>
            <w:r>
              <w:rPr>
                <w:rFonts w:cstheme="majorHAnsi"/>
                <w:sz w:val="16"/>
                <w:szCs w:val="16"/>
              </w:rPr>
              <w:t xml:space="preserve">our workforce </w:t>
            </w:r>
            <w:r w:rsidRPr="00BE4A43">
              <w:rPr>
                <w:rFonts w:cstheme="majorHAnsi"/>
                <w:sz w:val="16"/>
                <w:szCs w:val="16"/>
              </w:rPr>
              <w:t xml:space="preserve">and drive workplace improvement and positive cultural change. </w:t>
            </w:r>
          </w:p>
        </w:tc>
        <w:tc>
          <w:tcPr>
            <w:tcW w:w="4253" w:type="dxa"/>
          </w:tcPr>
          <w:p w14:paraId="4FBEC48F"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Encourage our people to engage in Working for Queensland and other </w:t>
            </w:r>
            <w:r>
              <w:rPr>
                <w:rFonts w:cstheme="majorHAnsi"/>
                <w:sz w:val="16"/>
                <w:szCs w:val="16"/>
              </w:rPr>
              <w:t xml:space="preserve">relevant </w:t>
            </w:r>
            <w:r w:rsidRPr="00BE4A43">
              <w:rPr>
                <w:rFonts w:cstheme="majorHAnsi"/>
                <w:sz w:val="16"/>
                <w:szCs w:val="16"/>
              </w:rPr>
              <w:t xml:space="preserve">workforce surveys. </w:t>
            </w:r>
          </w:p>
        </w:tc>
        <w:tc>
          <w:tcPr>
            <w:tcW w:w="992" w:type="dxa"/>
          </w:tcPr>
          <w:p w14:paraId="64878155" w14:textId="77777777" w:rsidR="00543BE8" w:rsidRPr="00BE4A43" w:rsidRDefault="00543BE8" w:rsidP="009E35D7">
            <w:pPr>
              <w:spacing w:before="60" w:after="60"/>
              <w:rPr>
                <w:rFonts w:cstheme="majorHAnsi"/>
                <w:sz w:val="16"/>
                <w:szCs w:val="16"/>
              </w:rPr>
            </w:pPr>
            <w:r w:rsidRPr="00BE4A43">
              <w:rPr>
                <w:rFonts w:cstheme="majorHAnsi"/>
                <w:sz w:val="16"/>
                <w:szCs w:val="16"/>
              </w:rPr>
              <w:t>Ongoing</w:t>
            </w:r>
          </w:p>
        </w:tc>
        <w:tc>
          <w:tcPr>
            <w:tcW w:w="2126" w:type="dxa"/>
            <w:vMerge w:val="restart"/>
          </w:tcPr>
          <w:p w14:paraId="3D797C7C" w14:textId="77777777" w:rsidR="00543BE8" w:rsidRDefault="00543BE8" w:rsidP="009E35D7">
            <w:pPr>
              <w:spacing w:before="60" w:after="60" w:line="259" w:lineRule="auto"/>
              <w:rPr>
                <w:rFonts w:cstheme="majorHAnsi"/>
                <w:sz w:val="16"/>
                <w:szCs w:val="16"/>
              </w:rPr>
            </w:pPr>
            <w:r>
              <w:rPr>
                <w:rFonts w:cstheme="majorHAnsi"/>
                <w:sz w:val="16"/>
                <w:szCs w:val="16"/>
              </w:rPr>
              <w:t xml:space="preserve">Workforce survey participation rates. </w:t>
            </w:r>
          </w:p>
          <w:p w14:paraId="78A97C62" w14:textId="77777777" w:rsidR="00543BE8" w:rsidRPr="00BE4A43" w:rsidRDefault="00543BE8" w:rsidP="009E35D7">
            <w:pPr>
              <w:spacing w:before="60" w:after="60" w:line="259" w:lineRule="auto"/>
              <w:rPr>
                <w:rFonts w:cstheme="majorHAnsi"/>
                <w:sz w:val="16"/>
                <w:szCs w:val="16"/>
              </w:rPr>
            </w:pPr>
            <w:r>
              <w:rPr>
                <w:rFonts w:cstheme="majorHAnsi"/>
                <w:sz w:val="16"/>
                <w:szCs w:val="16"/>
              </w:rPr>
              <w:t>Practical tools and r</w:t>
            </w:r>
            <w:r w:rsidRPr="00BE4A43">
              <w:rPr>
                <w:rFonts w:cstheme="majorHAnsi"/>
                <w:sz w:val="16"/>
                <w:szCs w:val="16"/>
              </w:rPr>
              <w:t>esources delivered.</w:t>
            </w:r>
          </w:p>
          <w:p w14:paraId="1915A58E" w14:textId="77777777" w:rsidR="00543BE8" w:rsidRPr="00BE4A43" w:rsidRDefault="00543BE8" w:rsidP="009E35D7">
            <w:pPr>
              <w:spacing w:before="60" w:after="60" w:line="259" w:lineRule="auto"/>
              <w:rPr>
                <w:rFonts w:cstheme="majorHAnsi"/>
                <w:sz w:val="16"/>
                <w:szCs w:val="16"/>
              </w:rPr>
            </w:pPr>
          </w:p>
        </w:tc>
        <w:tc>
          <w:tcPr>
            <w:tcW w:w="1985" w:type="dxa"/>
            <w:vMerge w:val="restart"/>
          </w:tcPr>
          <w:p w14:paraId="6E7CE611"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Communication Culture and Engagement </w:t>
            </w:r>
            <w:r>
              <w:rPr>
                <w:rFonts w:cstheme="majorHAnsi"/>
                <w:sz w:val="16"/>
                <w:szCs w:val="16"/>
              </w:rPr>
              <w:t>Division</w:t>
            </w:r>
          </w:p>
          <w:p w14:paraId="4892FDD5" w14:textId="77777777" w:rsidR="00543BE8" w:rsidRPr="00BE4A43" w:rsidRDefault="00543BE8" w:rsidP="009E35D7">
            <w:pPr>
              <w:spacing w:before="60" w:after="60"/>
              <w:rPr>
                <w:rFonts w:cstheme="majorHAnsi"/>
                <w:i/>
                <w:iCs/>
                <w:sz w:val="16"/>
                <w:szCs w:val="16"/>
              </w:rPr>
            </w:pPr>
            <w:r w:rsidRPr="00BE4A43">
              <w:rPr>
                <w:rFonts w:cstheme="majorHAnsi"/>
                <w:i/>
                <w:iCs/>
                <w:sz w:val="16"/>
                <w:szCs w:val="16"/>
              </w:rPr>
              <w:t xml:space="preserve">supported by all business areas </w:t>
            </w:r>
          </w:p>
        </w:tc>
        <w:tc>
          <w:tcPr>
            <w:tcW w:w="1701" w:type="dxa"/>
            <w:vMerge w:val="restart"/>
          </w:tcPr>
          <w:p w14:paraId="4A209E55" w14:textId="77777777" w:rsidR="00543BE8" w:rsidRPr="00BE4A43" w:rsidRDefault="00543BE8" w:rsidP="009E35D7">
            <w:pPr>
              <w:spacing w:before="60" w:after="60"/>
              <w:rPr>
                <w:rFonts w:cstheme="majorHAnsi"/>
                <w:sz w:val="16"/>
                <w:szCs w:val="16"/>
              </w:rPr>
            </w:pPr>
          </w:p>
        </w:tc>
      </w:tr>
      <w:tr w:rsidR="00543BE8" w:rsidRPr="00BE4A43" w14:paraId="5968C11C" w14:textId="77777777" w:rsidTr="00FB66E4">
        <w:trPr>
          <w:cantSplit/>
          <w:trHeight w:val="300"/>
        </w:trPr>
        <w:tc>
          <w:tcPr>
            <w:tcW w:w="567" w:type="dxa"/>
            <w:vMerge/>
          </w:tcPr>
          <w:p w14:paraId="6B94FE05" w14:textId="77777777" w:rsidR="00543BE8" w:rsidRPr="00BE4A43" w:rsidRDefault="00543BE8" w:rsidP="009E35D7">
            <w:pPr>
              <w:rPr>
                <w:rFonts w:cstheme="majorHAnsi"/>
                <w:sz w:val="16"/>
                <w:szCs w:val="16"/>
              </w:rPr>
            </w:pPr>
          </w:p>
        </w:tc>
        <w:tc>
          <w:tcPr>
            <w:tcW w:w="1563" w:type="dxa"/>
            <w:vMerge/>
          </w:tcPr>
          <w:p w14:paraId="4DE1F7B5" w14:textId="77777777" w:rsidR="00543BE8" w:rsidRPr="00BE4A43" w:rsidRDefault="00543BE8" w:rsidP="009E35D7">
            <w:pPr>
              <w:spacing w:before="60" w:after="60"/>
              <w:rPr>
                <w:rFonts w:cstheme="majorHAnsi"/>
                <w:b/>
                <w:bCs/>
                <w:sz w:val="16"/>
                <w:szCs w:val="16"/>
              </w:rPr>
            </w:pPr>
          </w:p>
        </w:tc>
        <w:tc>
          <w:tcPr>
            <w:tcW w:w="2522" w:type="dxa"/>
            <w:vMerge/>
          </w:tcPr>
          <w:p w14:paraId="70E8B830" w14:textId="77777777" w:rsidR="00543BE8" w:rsidRPr="00BE4A43" w:rsidRDefault="00543BE8" w:rsidP="009E35D7">
            <w:pPr>
              <w:spacing w:before="60" w:after="60"/>
              <w:rPr>
                <w:rFonts w:cstheme="majorHAnsi"/>
                <w:sz w:val="16"/>
                <w:szCs w:val="16"/>
              </w:rPr>
            </w:pPr>
          </w:p>
        </w:tc>
        <w:tc>
          <w:tcPr>
            <w:tcW w:w="4253" w:type="dxa"/>
          </w:tcPr>
          <w:p w14:paraId="2AEEF6AF"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Develop and deliver </w:t>
            </w:r>
            <w:r>
              <w:rPr>
                <w:rFonts w:cstheme="majorHAnsi"/>
                <w:sz w:val="16"/>
                <w:szCs w:val="16"/>
              </w:rPr>
              <w:t xml:space="preserve">practical tools and </w:t>
            </w:r>
            <w:r w:rsidRPr="00BE4A43">
              <w:rPr>
                <w:rFonts w:cstheme="majorHAnsi"/>
                <w:sz w:val="16"/>
                <w:szCs w:val="16"/>
              </w:rPr>
              <w:t xml:space="preserve">resources and support leaders and change makers to apply an inclusion and diversity lens to </w:t>
            </w:r>
            <w:r>
              <w:rPr>
                <w:rFonts w:cstheme="majorHAnsi"/>
                <w:sz w:val="16"/>
                <w:szCs w:val="16"/>
              </w:rPr>
              <w:t xml:space="preserve">relevant </w:t>
            </w:r>
            <w:r w:rsidRPr="00BE4A43">
              <w:rPr>
                <w:rFonts w:cstheme="majorHAnsi"/>
                <w:sz w:val="16"/>
                <w:szCs w:val="16"/>
              </w:rPr>
              <w:t xml:space="preserve">workforce survey </w:t>
            </w:r>
            <w:r>
              <w:rPr>
                <w:rFonts w:cstheme="majorHAnsi"/>
                <w:sz w:val="16"/>
                <w:szCs w:val="16"/>
              </w:rPr>
              <w:t>results</w:t>
            </w:r>
            <w:r w:rsidRPr="00BE4A43">
              <w:rPr>
                <w:rFonts w:cstheme="majorHAnsi"/>
                <w:sz w:val="16"/>
                <w:szCs w:val="16"/>
              </w:rPr>
              <w:t xml:space="preserve"> and </w:t>
            </w:r>
            <w:r>
              <w:rPr>
                <w:rFonts w:cstheme="majorHAnsi"/>
                <w:sz w:val="16"/>
                <w:szCs w:val="16"/>
              </w:rPr>
              <w:t>identify</w:t>
            </w:r>
            <w:r w:rsidRPr="00BE4A43">
              <w:rPr>
                <w:rFonts w:cstheme="majorHAnsi"/>
                <w:sz w:val="16"/>
                <w:szCs w:val="16"/>
              </w:rPr>
              <w:t xml:space="preserve"> </w:t>
            </w:r>
            <w:r>
              <w:rPr>
                <w:rFonts w:cstheme="majorHAnsi"/>
                <w:sz w:val="16"/>
                <w:szCs w:val="16"/>
              </w:rPr>
              <w:t xml:space="preserve">and implement </w:t>
            </w:r>
            <w:r w:rsidRPr="00BE4A43">
              <w:rPr>
                <w:rFonts w:cstheme="majorHAnsi"/>
                <w:sz w:val="16"/>
                <w:szCs w:val="16"/>
              </w:rPr>
              <w:t xml:space="preserve">workplace improvements. </w:t>
            </w:r>
          </w:p>
        </w:tc>
        <w:tc>
          <w:tcPr>
            <w:tcW w:w="992" w:type="dxa"/>
          </w:tcPr>
          <w:p w14:paraId="2C7A6B1F" w14:textId="77777777" w:rsidR="00543BE8" w:rsidRPr="00BE4A43" w:rsidRDefault="00543BE8" w:rsidP="009E35D7">
            <w:pPr>
              <w:spacing w:before="60" w:after="60"/>
              <w:rPr>
                <w:rFonts w:cstheme="majorHAnsi"/>
                <w:sz w:val="16"/>
                <w:szCs w:val="16"/>
              </w:rPr>
            </w:pPr>
            <w:r>
              <w:rPr>
                <w:rFonts w:cstheme="majorHAnsi"/>
                <w:sz w:val="16"/>
                <w:szCs w:val="16"/>
              </w:rPr>
              <w:t>Ongoing</w:t>
            </w:r>
          </w:p>
        </w:tc>
        <w:tc>
          <w:tcPr>
            <w:tcW w:w="2126" w:type="dxa"/>
            <w:vMerge/>
          </w:tcPr>
          <w:p w14:paraId="6F6C4C0A" w14:textId="77777777" w:rsidR="00543BE8" w:rsidRPr="00BE4A43" w:rsidRDefault="00543BE8" w:rsidP="009E35D7">
            <w:pPr>
              <w:spacing w:before="60" w:after="60"/>
              <w:rPr>
                <w:rFonts w:cstheme="majorHAnsi"/>
                <w:sz w:val="16"/>
                <w:szCs w:val="16"/>
              </w:rPr>
            </w:pPr>
          </w:p>
        </w:tc>
        <w:tc>
          <w:tcPr>
            <w:tcW w:w="1985" w:type="dxa"/>
            <w:vMerge/>
          </w:tcPr>
          <w:p w14:paraId="28AE1C49" w14:textId="77777777" w:rsidR="00543BE8" w:rsidRPr="00BE4A43" w:rsidRDefault="00543BE8" w:rsidP="009E35D7">
            <w:pPr>
              <w:spacing w:before="60" w:after="60"/>
              <w:rPr>
                <w:rFonts w:cstheme="majorHAnsi"/>
                <w:sz w:val="16"/>
                <w:szCs w:val="16"/>
              </w:rPr>
            </w:pPr>
          </w:p>
        </w:tc>
        <w:tc>
          <w:tcPr>
            <w:tcW w:w="1701" w:type="dxa"/>
            <w:vMerge/>
          </w:tcPr>
          <w:p w14:paraId="3A7FF1B7" w14:textId="77777777" w:rsidR="00543BE8" w:rsidRPr="00BE4A43" w:rsidRDefault="00543BE8" w:rsidP="009E35D7">
            <w:pPr>
              <w:spacing w:before="60" w:after="60"/>
              <w:rPr>
                <w:rFonts w:cstheme="majorHAnsi"/>
                <w:sz w:val="16"/>
                <w:szCs w:val="16"/>
              </w:rPr>
            </w:pPr>
          </w:p>
        </w:tc>
      </w:tr>
      <w:tr w:rsidR="00543BE8" w:rsidRPr="00BE4A43" w14:paraId="1ACE641C" w14:textId="77777777" w:rsidTr="00FB66E4">
        <w:trPr>
          <w:cantSplit/>
          <w:trHeight w:val="68"/>
        </w:trPr>
        <w:tc>
          <w:tcPr>
            <w:tcW w:w="567" w:type="dxa"/>
            <w:vMerge w:val="restart"/>
            <w:shd w:val="clear" w:color="auto" w:fill="auto"/>
          </w:tcPr>
          <w:p w14:paraId="22C541E4"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2.3</w:t>
            </w:r>
          </w:p>
        </w:tc>
        <w:tc>
          <w:tcPr>
            <w:tcW w:w="1563" w:type="dxa"/>
            <w:vMerge w:val="restart"/>
            <w:shd w:val="clear" w:color="auto" w:fill="auto"/>
          </w:tcPr>
          <w:p w14:paraId="047D7ED4" w14:textId="77777777" w:rsidR="00543BE8" w:rsidRPr="00FF3FF9" w:rsidRDefault="00543BE8" w:rsidP="009E35D7">
            <w:pPr>
              <w:spacing w:before="60" w:after="60"/>
              <w:rPr>
                <w:rFonts w:cstheme="majorHAnsi"/>
                <w:b/>
                <w:bCs/>
                <w:color w:val="FF00FF"/>
                <w:sz w:val="16"/>
                <w:szCs w:val="16"/>
              </w:rPr>
            </w:pPr>
            <w:r w:rsidRPr="00BE4A43">
              <w:rPr>
                <w:rFonts w:cstheme="majorHAnsi"/>
                <w:b/>
                <w:bCs/>
                <w:sz w:val="16"/>
                <w:szCs w:val="16"/>
              </w:rPr>
              <w:t>Embed inclusion and diversity principles within our performance framework</w:t>
            </w:r>
          </w:p>
        </w:tc>
        <w:tc>
          <w:tcPr>
            <w:tcW w:w="2522" w:type="dxa"/>
            <w:vMerge w:val="restart"/>
            <w:shd w:val="clear" w:color="auto" w:fill="auto"/>
          </w:tcPr>
          <w:p w14:paraId="5D774AEE" w14:textId="77777777" w:rsidR="00543BE8" w:rsidRPr="00BE4A43" w:rsidRDefault="00543BE8" w:rsidP="009E35D7">
            <w:pPr>
              <w:spacing w:before="60" w:after="60"/>
              <w:rPr>
                <w:rFonts w:eastAsia="Calibri" w:cstheme="majorHAnsi"/>
                <w:color w:val="000000" w:themeColor="text1"/>
                <w:sz w:val="16"/>
                <w:szCs w:val="16"/>
              </w:rPr>
            </w:pPr>
            <w:r w:rsidRPr="00BE4A43">
              <w:rPr>
                <w:rFonts w:cstheme="majorHAnsi"/>
                <w:sz w:val="16"/>
                <w:szCs w:val="16"/>
              </w:rPr>
              <w:t>Review the QPS Organisational Performance Management framework to embed inclusion and diversity principles</w:t>
            </w:r>
            <w:r>
              <w:rPr>
                <w:rFonts w:cstheme="majorHAnsi"/>
                <w:sz w:val="16"/>
                <w:szCs w:val="16"/>
              </w:rPr>
              <w:t>.</w:t>
            </w:r>
          </w:p>
        </w:tc>
        <w:tc>
          <w:tcPr>
            <w:tcW w:w="4253" w:type="dxa"/>
            <w:shd w:val="clear" w:color="auto" w:fill="auto"/>
          </w:tcPr>
          <w:p w14:paraId="448263FA"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Review the QPS Organisational Performance Management framework. </w:t>
            </w:r>
          </w:p>
        </w:tc>
        <w:tc>
          <w:tcPr>
            <w:tcW w:w="992" w:type="dxa"/>
            <w:shd w:val="clear" w:color="auto" w:fill="auto"/>
          </w:tcPr>
          <w:p w14:paraId="59424DA7" w14:textId="77777777" w:rsidR="00543BE8" w:rsidRPr="00BE4A43" w:rsidRDefault="00543BE8" w:rsidP="009E35D7">
            <w:pPr>
              <w:spacing w:before="60" w:after="60"/>
              <w:rPr>
                <w:rFonts w:cstheme="majorHAnsi"/>
                <w:sz w:val="16"/>
                <w:szCs w:val="16"/>
              </w:rPr>
            </w:pPr>
            <w:r w:rsidRPr="00BE4A43">
              <w:rPr>
                <w:rFonts w:cstheme="majorHAnsi"/>
                <w:sz w:val="16"/>
                <w:szCs w:val="16"/>
              </w:rPr>
              <w:t>Jun 2025</w:t>
            </w:r>
          </w:p>
        </w:tc>
        <w:tc>
          <w:tcPr>
            <w:tcW w:w="2126" w:type="dxa"/>
            <w:vMerge w:val="restart"/>
            <w:shd w:val="clear" w:color="auto" w:fill="auto"/>
          </w:tcPr>
          <w:p w14:paraId="5FA9E5B8"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 xml:space="preserve">Reviewed framework delivered. </w:t>
            </w:r>
          </w:p>
          <w:p w14:paraId="13DEACD2" w14:textId="77777777" w:rsidR="00543BE8" w:rsidRPr="00BE4A43" w:rsidRDefault="00543BE8" w:rsidP="009E35D7">
            <w:pPr>
              <w:spacing w:before="60" w:after="60" w:line="259" w:lineRule="auto"/>
              <w:rPr>
                <w:rFonts w:cstheme="majorHAnsi"/>
                <w:sz w:val="16"/>
                <w:szCs w:val="16"/>
              </w:rPr>
            </w:pPr>
            <w:r w:rsidRPr="00BE4A43">
              <w:rPr>
                <w:rFonts w:cstheme="majorHAnsi"/>
                <w:sz w:val="16"/>
                <w:szCs w:val="16"/>
              </w:rPr>
              <w:t>Commissioner’s Performance Reviews conducted.</w:t>
            </w:r>
          </w:p>
        </w:tc>
        <w:tc>
          <w:tcPr>
            <w:tcW w:w="1985" w:type="dxa"/>
            <w:vMerge w:val="restart"/>
            <w:shd w:val="clear" w:color="auto" w:fill="auto"/>
          </w:tcPr>
          <w:p w14:paraId="6098BA1F" w14:textId="77777777" w:rsidR="00543BE8" w:rsidRPr="00BE4A43" w:rsidRDefault="00543BE8" w:rsidP="009E35D7">
            <w:pPr>
              <w:spacing w:before="60" w:after="60"/>
              <w:rPr>
                <w:rFonts w:cstheme="majorHAnsi"/>
                <w:sz w:val="16"/>
                <w:szCs w:val="16"/>
              </w:rPr>
            </w:pPr>
            <w:r w:rsidRPr="00BE4A43">
              <w:rPr>
                <w:rFonts w:cstheme="majorHAnsi"/>
                <w:sz w:val="16"/>
                <w:szCs w:val="16"/>
              </w:rPr>
              <w:t xml:space="preserve">Policy and Performance Division </w:t>
            </w:r>
          </w:p>
          <w:p w14:paraId="5E291C30" w14:textId="77777777" w:rsidR="00543BE8" w:rsidRPr="00BE4A43" w:rsidRDefault="00543BE8" w:rsidP="009E35D7">
            <w:pPr>
              <w:spacing w:before="60" w:after="60"/>
              <w:rPr>
                <w:rFonts w:cstheme="majorHAnsi"/>
                <w:i/>
                <w:iCs/>
                <w:sz w:val="16"/>
                <w:szCs w:val="16"/>
              </w:rPr>
            </w:pPr>
            <w:r w:rsidRPr="00BE4A43">
              <w:rPr>
                <w:rFonts w:cstheme="majorHAnsi"/>
                <w:i/>
                <w:iCs/>
                <w:sz w:val="16"/>
                <w:szCs w:val="16"/>
              </w:rPr>
              <w:t xml:space="preserve">supported by Communications Culture and Engagement </w:t>
            </w:r>
            <w:r>
              <w:rPr>
                <w:rFonts w:cstheme="majorHAnsi"/>
                <w:i/>
                <w:iCs/>
                <w:sz w:val="16"/>
                <w:szCs w:val="16"/>
              </w:rPr>
              <w:t xml:space="preserve">Division </w:t>
            </w:r>
            <w:r w:rsidRPr="00BE4A43">
              <w:rPr>
                <w:rFonts w:cstheme="majorHAnsi"/>
                <w:i/>
                <w:iCs/>
                <w:sz w:val="16"/>
                <w:szCs w:val="16"/>
              </w:rPr>
              <w:t>and Human Resources Division</w:t>
            </w:r>
          </w:p>
        </w:tc>
        <w:tc>
          <w:tcPr>
            <w:tcW w:w="1701" w:type="dxa"/>
            <w:vMerge w:val="restart"/>
            <w:shd w:val="clear" w:color="auto" w:fill="auto"/>
          </w:tcPr>
          <w:p w14:paraId="6A2B50FA" w14:textId="77777777" w:rsidR="00543BE8" w:rsidRPr="00BE4A43" w:rsidRDefault="00543BE8" w:rsidP="009E35D7">
            <w:pPr>
              <w:spacing w:before="60" w:after="60"/>
              <w:rPr>
                <w:rFonts w:cstheme="majorHAnsi"/>
                <w:sz w:val="16"/>
                <w:szCs w:val="16"/>
              </w:rPr>
            </w:pPr>
          </w:p>
        </w:tc>
      </w:tr>
      <w:tr w:rsidR="00543BE8" w:rsidRPr="00BE4A43" w14:paraId="50E30045" w14:textId="77777777" w:rsidTr="00FB66E4">
        <w:trPr>
          <w:cantSplit/>
          <w:trHeight w:val="300"/>
        </w:trPr>
        <w:tc>
          <w:tcPr>
            <w:tcW w:w="567" w:type="dxa"/>
            <w:vMerge/>
            <w:shd w:val="clear" w:color="auto" w:fill="auto"/>
          </w:tcPr>
          <w:p w14:paraId="7AE33F1D" w14:textId="77777777" w:rsidR="00543BE8" w:rsidRPr="00BE4A43" w:rsidRDefault="00543BE8" w:rsidP="009E35D7">
            <w:pPr>
              <w:rPr>
                <w:rFonts w:cstheme="majorHAnsi"/>
                <w:sz w:val="16"/>
                <w:szCs w:val="16"/>
              </w:rPr>
            </w:pPr>
          </w:p>
        </w:tc>
        <w:tc>
          <w:tcPr>
            <w:tcW w:w="1563" w:type="dxa"/>
            <w:vMerge/>
            <w:shd w:val="clear" w:color="auto" w:fill="auto"/>
          </w:tcPr>
          <w:p w14:paraId="7AF93D88" w14:textId="77777777" w:rsidR="00543BE8" w:rsidRPr="00BE4A43" w:rsidRDefault="00543BE8" w:rsidP="009E35D7">
            <w:pPr>
              <w:rPr>
                <w:rFonts w:cstheme="majorHAnsi"/>
                <w:sz w:val="16"/>
                <w:szCs w:val="16"/>
              </w:rPr>
            </w:pPr>
          </w:p>
        </w:tc>
        <w:tc>
          <w:tcPr>
            <w:tcW w:w="2522" w:type="dxa"/>
            <w:vMerge/>
            <w:shd w:val="clear" w:color="auto" w:fill="auto"/>
          </w:tcPr>
          <w:p w14:paraId="46BA904E" w14:textId="77777777" w:rsidR="00543BE8" w:rsidRPr="00BE4A43" w:rsidRDefault="00543BE8" w:rsidP="009E35D7">
            <w:pPr>
              <w:rPr>
                <w:rFonts w:cstheme="majorHAnsi"/>
                <w:sz w:val="16"/>
                <w:szCs w:val="16"/>
              </w:rPr>
            </w:pPr>
          </w:p>
        </w:tc>
        <w:tc>
          <w:tcPr>
            <w:tcW w:w="4253" w:type="dxa"/>
            <w:shd w:val="clear" w:color="auto" w:fill="FFFFFF" w:themeFill="background1"/>
          </w:tcPr>
          <w:p w14:paraId="7E3ECA96" w14:textId="77777777" w:rsidR="00543BE8" w:rsidRPr="00BE4A43" w:rsidRDefault="00543BE8" w:rsidP="009E35D7">
            <w:pPr>
              <w:spacing w:before="60" w:after="60"/>
              <w:rPr>
                <w:rFonts w:cstheme="majorHAnsi"/>
                <w:sz w:val="16"/>
                <w:szCs w:val="16"/>
              </w:rPr>
            </w:pPr>
            <w:r>
              <w:rPr>
                <w:rFonts w:cstheme="majorHAnsi"/>
                <w:sz w:val="16"/>
                <w:szCs w:val="16"/>
              </w:rPr>
              <w:t>Incorporate i</w:t>
            </w:r>
            <w:r w:rsidRPr="00BE4A43">
              <w:rPr>
                <w:rFonts w:cstheme="majorHAnsi"/>
                <w:sz w:val="16"/>
                <w:szCs w:val="16"/>
              </w:rPr>
              <w:t>nclusion and diversity principles into Commissioner’s Performance Reviews.</w:t>
            </w:r>
          </w:p>
        </w:tc>
        <w:tc>
          <w:tcPr>
            <w:tcW w:w="992" w:type="dxa"/>
            <w:shd w:val="clear" w:color="auto" w:fill="auto"/>
          </w:tcPr>
          <w:p w14:paraId="49EEDCEB" w14:textId="77777777" w:rsidR="00543BE8" w:rsidRPr="00BE4A43" w:rsidRDefault="00543BE8" w:rsidP="009E35D7">
            <w:pPr>
              <w:spacing w:before="60" w:after="60"/>
              <w:rPr>
                <w:rFonts w:cstheme="majorHAnsi"/>
                <w:sz w:val="16"/>
                <w:szCs w:val="16"/>
              </w:rPr>
            </w:pPr>
            <w:r>
              <w:rPr>
                <w:rFonts w:cstheme="majorHAnsi"/>
                <w:sz w:val="16"/>
                <w:szCs w:val="16"/>
              </w:rPr>
              <w:t>Jun 2025</w:t>
            </w:r>
          </w:p>
        </w:tc>
        <w:tc>
          <w:tcPr>
            <w:tcW w:w="2126" w:type="dxa"/>
            <w:vMerge/>
            <w:shd w:val="clear" w:color="auto" w:fill="auto"/>
          </w:tcPr>
          <w:p w14:paraId="6B9E0A18" w14:textId="77777777" w:rsidR="00543BE8" w:rsidRPr="00BE4A43" w:rsidRDefault="00543BE8" w:rsidP="009E35D7">
            <w:pPr>
              <w:rPr>
                <w:rFonts w:cstheme="majorHAnsi"/>
                <w:sz w:val="16"/>
                <w:szCs w:val="16"/>
              </w:rPr>
            </w:pPr>
          </w:p>
        </w:tc>
        <w:tc>
          <w:tcPr>
            <w:tcW w:w="1985" w:type="dxa"/>
            <w:vMerge/>
            <w:shd w:val="clear" w:color="auto" w:fill="auto"/>
          </w:tcPr>
          <w:p w14:paraId="28F63C0C" w14:textId="77777777" w:rsidR="00543BE8" w:rsidRPr="00BE4A43" w:rsidRDefault="00543BE8" w:rsidP="009E35D7">
            <w:pPr>
              <w:rPr>
                <w:rFonts w:cstheme="majorHAnsi"/>
                <w:sz w:val="16"/>
                <w:szCs w:val="16"/>
              </w:rPr>
            </w:pPr>
          </w:p>
        </w:tc>
        <w:tc>
          <w:tcPr>
            <w:tcW w:w="1701" w:type="dxa"/>
            <w:vMerge/>
            <w:shd w:val="clear" w:color="auto" w:fill="auto"/>
          </w:tcPr>
          <w:p w14:paraId="096A5F9F" w14:textId="77777777" w:rsidR="00543BE8" w:rsidRPr="00BE4A43" w:rsidRDefault="00543BE8" w:rsidP="009E35D7">
            <w:pPr>
              <w:rPr>
                <w:rFonts w:cstheme="majorHAnsi"/>
                <w:sz w:val="16"/>
                <w:szCs w:val="16"/>
              </w:rPr>
            </w:pPr>
          </w:p>
        </w:tc>
      </w:tr>
      <w:tr w:rsidR="00543BE8" w:rsidRPr="00BE4A43" w14:paraId="25F9BE47" w14:textId="77777777" w:rsidTr="00FB66E4">
        <w:trPr>
          <w:cantSplit/>
          <w:trHeight w:val="68"/>
        </w:trPr>
        <w:tc>
          <w:tcPr>
            <w:tcW w:w="567" w:type="dxa"/>
            <w:vMerge w:val="restart"/>
            <w:shd w:val="clear" w:color="auto" w:fill="auto"/>
          </w:tcPr>
          <w:p w14:paraId="2F8E4909" w14:textId="77777777" w:rsidR="00543BE8" w:rsidRPr="00BE4A43" w:rsidRDefault="00543BE8" w:rsidP="009E35D7">
            <w:pPr>
              <w:spacing w:before="60" w:after="60"/>
              <w:rPr>
                <w:rFonts w:cstheme="majorHAnsi"/>
                <w:b/>
                <w:bCs/>
                <w:sz w:val="16"/>
                <w:szCs w:val="16"/>
              </w:rPr>
            </w:pPr>
            <w:r w:rsidRPr="00BE4A43">
              <w:rPr>
                <w:rFonts w:cstheme="majorHAnsi"/>
                <w:b/>
                <w:bCs/>
                <w:sz w:val="16"/>
                <w:szCs w:val="16"/>
              </w:rPr>
              <w:t>2.</w:t>
            </w:r>
            <w:r>
              <w:rPr>
                <w:rFonts w:cstheme="majorHAnsi"/>
                <w:b/>
                <w:bCs/>
                <w:sz w:val="16"/>
                <w:szCs w:val="16"/>
              </w:rPr>
              <w:t>4</w:t>
            </w:r>
          </w:p>
        </w:tc>
        <w:tc>
          <w:tcPr>
            <w:tcW w:w="1563" w:type="dxa"/>
            <w:vMerge w:val="restart"/>
            <w:shd w:val="clear" w:color="auto" w:fill="auto"/>
          </w:tcPr>
          <w:p w14:paraId="00949C50" w14:textId="77777777" w:rsidR="00543BE8" w:rsidRPr="004A38AF" w:rsidRDefault="00543BE8" w:rsidP="009E35D7">
            <w:pPr>
              <w:spacing w:before="60" w:after="60"/>
              <w:rPr>
                <w:rFonts w:cstheme="majorHAnsi"/>
                <w:b/>
                <w:bCs/>
                <w:sz w:val="16"/>
                <w:szCs w:val="16"/>
              </w:rPr>
            </w:pPr>
            <w:bookmarkStart w:id="1" w:name="_Hlk167449273"/>
            <w:r>
              <w:rPr>
                <w:rFonts w:cstheme="majorHAnsi"/>
                <w:b/>
                <w:bCs/>
                <w:sz w:val="16"/>
                <w:szCs w:val="16"/>
              </w:rPr>
              <w:t xml:space="preserve">Enable authentic leadership that supports and empowers our people to reach their full potential </w:t>
            </w:r>
            <w:bookmarkEnd w:id="1"/>
          </w:p>
        </w:tc>
        <w:tc>
          <w:tcPr>
            <w:tcW w:w="2522" w:type="dxa"/>
            <w:vMerge w:val="restart"/>
            <w:shd w:val="clear" w:color="auto" w:fill="auto"/>
          </w:tcPr>
          <w:p w14:paraId="603D6BD2" w14:textId="77777777" w:rsidR="00543BE8" w:rsidRPr="00BE4A43" w:rsidRDefault="00543BE8" w:rsidP="009E35D7">
            <w:pPr>
              <w:spacing w:before="60" w:after="60"/>
              <w:rPr>
                <w:rFonts w:eastAsia="Calibri" w:cstheme="majorHAnsi"/>
                <w:color w:val="000000" w:themeColor="text1"/>
                <w:sz w:val="16"/>
                <w:szCs w:val="16"/>
              </w:rPr>
            </w:pPr>
            <w:r>
              <w:rPr>
                <w:rFonts w:cstheme="majorHAnsi"/>
                <w:sz w:val="16"/>
                <w:szCs w:val="16"/>
              </w:rPr>
              <w:t xml:space="preserve">Enable our leaders to support the professional development of our workforce through regular, person-centred, constructive and positive conversations on their performance, learning and development. </w:t>
            </w:r>
          </w:p>
        </w:tc>
        <w:tc>
          <w:tcPr>
            <w:tcW w:w="4253" w:type="dxa"/>
            <w:shd w:val="clear" w:color="auto" w:fill="auto"/>
          </w:tcPr>
          <w:p w14:paraId="2F5E516D" w14:textId="77777777" w:rsidR="00543BE8" w:rsidRPr="00C739C4" w:rsidRDefault="00543BE8" w:rsidP="009E35D7">
            <w:pPr>
              <w:spacing w:before="60" w:after="60"/>
              <w:rPr>
                <w:rFonts w:cstheme="majorHAnsi"/>
                <w:sz w:val="16"/>
                <w:szCs w:val="16"/>
              </w:rPr>
            </w:pPr>
            <w:r w:rsidRPr="00C739C4">
              <w:rPr>
                <w:rFonts w:cstheme="majorHAnsi"/>
                <w:sz w:val="16"/>
                <w:szCs w:val="16"/>
              </w:rPr>
              <w:t xml:space="preserve">Develop and deliver practical tools and resources to enhance the QPS development and performance (DAP) process and </w:t>
            </w:r>
            <w:r w:rsidRPr="00FD767D">
              <w:rPr>
                <w:rFonts w:cstheme="majorHAnsi"/>
                <w:sz w:val="16"/>
                <w:szCs w:val="16"/>
              </w:rPr>
              <w:t>promote</w:t>
            </w:r>
            <w:r w:rsidRPr="00C739C4">
              <w:rPr>
                <w:rFonts w:cstheme="majorHAnsi"/>
                <w:sz w:val="16"/>
                <w:szCs w:val="16"/>
              </w:rPr>
              <w:t xml:space="preserve"> positive performance management principles</w:t>
            </w:r>
            <w:r w:rsidRPr="00FD767D">
              <w:rPr>
                <w:rFonts w:cstheme="majorHAnsi"/>
                <w:sz w:val="16"/>
                <w:szCs w:val="16"/>
              </w:rPr>
              <w:t xml:space="preserve">. </w:t>
            </w:r>
          </w:p>
        </w:tc>
        <w:tc>
          <w:tcPr>
            <w:tcW w:w="992" w:type="dxa"/>
            <w:shd w:val="clear" w:color="auto" w:fill="auto"/>
          </w:tcPr>
          <w:p w14:paraId="50668462" w14:textId="77777777" w:rsidR="00543BE8" w:rsidRPr="00BE4A43" w:rsidRDefault="00543BE8" w:rsidP="009E35D7">
            <w:pPr>
              <w:spacing w:before="60" w:after="60"/>
              <w:rPr>
                <w:rFonts w:cstheme="majorHAnsi"/>
                <w:sz w:val="16"/>
                <w:szCs w:val="16"/>
              </w:rPr>
            </w:pPr>
            <w:r w:rsidRPr="00BE4A43">
              <w:rPr>
                <w:rFonts w:cstheme="majorHAnsi"/>
                <w:sz w:val="16"/>
                <w:szCs w:val="16"/>
              </w:rPr>
              <w:t>Jun 2025</w:t>
            </w:r>
          </w:p>
        </w:tc>
        <w:tc>
          <w:tcPr>
            <w:tcW w:w="2126" w:type="dxa"/>
            <w:vMerge w:val="restart"/>
            <w:shd w:val="clear" w:color="auto" w:fill="auto"/>
          </w:tcPr>
          <w:p w14:paraId="07F18FE0" w14:textId="77777777" w:rsidR="00543BE8" w:rsidRDefault="00543BE8" w:rsidP="009E35D7">
            <w:pPr>
              <w:spacing w:before="60" w:after="60" w:line="259" w:lineRule="auto"/>
              <w:rPr>
                <w:rFonts w:cstheme="majorHAnsi"/>
                <w:sz w:val="16"/>
                <w:szCs w:val="16"/>
              </w:rPr>
            </w:pPr>
            <w:r>
              <w:rPr>
                <w:rFonts w:cstheme="majorHAnsi"/>
                <w:sz w:val="16"/>
                <w:szCs w:val="16"/>
              </w:rPr>
              <w:t xml:space="preserve">Practical tools and resources delivered. </w:t>
            </w:r>
          </w:p>
          <w:p w14:paraId="592949E8" w14:textId="77777777" w:rsidR="00543BE8" w:rsidRPr="00BE4A43" w:rsidRDefault="00543BE8" w:rsidP="009E35D7">
            <w:pPr>
              <w:spacing w:before="60" w:after="60" w:line="259" w:lineRule="auto"/>
              <w:rPr>
                <w:rFonts w:cstheme="majorHAnsi"/>
                <w:sz w:val="16"/>
                <w:szCs w:val="16"/>
              </w:rPr>
            </w:pPr>
          </w:p>
        </w:tc>
        <w:tc>
          <w:tcPr>
            <w:tcW w:w="1985" w:type="dxa"/>
            <w:vMerge w:val="restart"/>
            <w:shd w:val="clear" w:color="auto" w:fill="auto"/>
          </w:tcPr>
          <w:p w14:paraId="200538B4" w14:textId="77777777" w:rsidR="00543BE8" w:rsidRDefault="00543BE8" w:rsidP="009E35D7">
            <w:pPr>
              <w:spacing w:before="60" w:after="60"/>
              <w:rPr>
                <w:rFonts w:cstheme="majorHAnsi"/>
                <w:sz w:val="16"/>
                <w:szCs w:val="16"/>
              </w:rPr>
            </w:pPr>
            <w:r>
              <w:rPr>
                <w:rFonts w:cstheme="majorHAnsi"/>
                <w:sz w:val="16"/>
                <w:szCs w:val="16"/>
              </w:rPr>
              <w:t>Human Resources Division</w:t>
            </w:r>
          </w:p>
          <w:p w14:paraId="035D08B1" w14:textId="77777777" w:rsidR="00543BE8" w:rsidRPr="008C5F95" w:rsidRDefault="00543BE8" w:rsidP="009E35D7">
            <w:pPr>
              <w:spacing w:before="60" w:after="60"/>
              <w:rPr>
                <w:rFonts w:cstheme="majorHAnsi"/>
                <w:i/>
                <w:iCs/>
                <w:sz w:val="16"/>
                <w:szCs w:val="16"/>
              </w:rPr>
            </w:pPr>
            <w:r>
              <w:rPr>
                <w:rFonts w:cstheme="majorHAnsi"/>
                <w:i/>
                <w:iCs/>
                <w:sz w:val="16"/>
                <w:szCs w:val="16"/>
              </w:rPr>
              <w:t>supported by People Capability Command</w:t>
            </w:r>
          </w:p>
        </w:tc>
        <w:tc>
          <w:tcPr>
            <w:tcW w:w="1701" w:type="dxa"/>
            <w:vMerge w:val="restart"/>
            <w:shd w:val="clear" w:color="auto" w:fill="auto"/>
          </w:tcPr>
          <w:p w14:paraId="232323BA" w14:textId="77777777" w:rsidR="00543BE8" w:rsidRDefault="00543BE8" w:rsidP="009E35D7">
            <w:pPr>
              <w:spacing w:before="60" w:after="60"/>
              <w:rPr>
                <w:rFonts w:cstheme="majorHAnsi"/>
                <w:sz w:val="16"/>
                <w:szCs w:val="16"/>
              </w:rPr>
            </w:pPr>
            <w:r>
              <w:rPr>
                <w:rFonts w:cstheme="majorHAnsi"/>
                <w:sz w:val="16"/>
                <w:szCs w:val="16"/>
              </w:rPr>
              <w:t>DSP Action 2.5</w:t>
            </w:r>
          </w:p>
          <w:p w14:paraId="161E5D9B" w14:textId="77777777" w:rsidR="00543BE8" w:rsidRPr="00BE4A43" w:rsidRDefault="00543BE8" w:rsidP="009E35D7">
            <w:pPr>
              <w:spacing w:before="60" w:after="60"/>
              <w:rPr>
                <w:rFonts w:cstheme="majorHAnsi"/>
                <w:sz w:val="16"/>
                <w:szCs w:val="16"/>
              </w:rPr>
            </w:pPr>
            <w:proofErr w:type="spellStart"/>
            <w:r>
              <w:rPr>
                <w:rFonts w:cstheme="majorHAnsi"/>
                <w:sz w:val="16"/>
                <w:szCs w:val="16"/>
              </w:rPr>
              <w:t>RtR</w:t>
            </w:r>
            <w:proofErr w:type="spellEnd"/>
            <w:r>
              <w:rPr>
                <w:rFonts w:cstheme="majorHAnsi"/>
                <w:sz w:val="16"/>
                <w:szCs w:val="16"/>
              </w:rPr>
              <w:t xml:space="preserve"> Action 8.5</w:t>
            </w:r>
          </w:p>
        </w:tc>
      </w:tr>
      <w:tr w:rsidR="00543BE8" w:rsidRPr="00BE4A43" w14:paraId="2CEA6C77" w14:textId="77777777" w:rsidTr="00FB66E4">
        <w:trPr>
          <w:cantSplit/>
          <w:trHeight w:val="68"/>
        </w:trPr>
        <w:tc>
          <w:tcPr>
            <w:tcW w:w="567" w:type="dxa"/>
            <w:vMerge/>
            <w:shd w:val="clear" w:color="auto" w:fill="E7E6E6" w:themeFill="background2"/>
          </w:tcPr>
          <w:p w14:paraId="790581C1" w14:textId="77777777" w:rsidR="00543BE8" w:rsidRPr="00BE4A43" w:rsidRDefault="00543BE8" w:rsidP="009E35D7">
            <w:pPr>
              <w:spacing w:before="60" w:after="60"/>
              <w:rPr>
                <w:rFonts w:cstheme="majorHAnsi"/>
                <w:b/>
                <w:bCs/>
                <w:sz w:val="16"/>
                <w:szCs w:val="16"/>
              </w:rPr>
            </w:pPr>
          </w:p>
        </w:tc>
        <w:tc>
          <w:tcPr>
            <w:tcW w:w="1563" w:type="dxa"/>
            <w:vMerge/>
            <w:shd w:val="clear" w:color="auto" w:fill="E7E6E6" w:themeFill="background2"/>
          </w:tcPr>
          <w:p w14:paraId="634FD2C1" w14:textId="77777777" w:rsidR="00543BE8" w:rsidRDefault="00543BE8" w:rsidP="009E35D7">
            <w:pPr>
              <w:spacing w:before="60" w:after="60"/>
              <w:rPr>
                <w:rFonts w:cstheme="majorHAnsi"/>
                <w:b/>
                <w:bCs/>
                <w:sz w:val="16"/>
                <w:szCs w:val="16"/>
              </w:rPr>
            </w:pPr>
          </w:p>
        </w:tc>
        <w:tc>
          <w:tcPr>
            <w:tcW w:w="2522" w:type="dxa"/>
            <w:vMerge/>
            <w:shd w:val="clear" w:color="auto" w:fill="E7E6E6" w:themeFill="background2"/>
          </w:tcPr>
          <w:p w14:paraId="085529E2" w14:textId="77777777" w:rsidR="00543BE8" w:rsidRDefault="00543BE8" w:rsidP="009E35D7">
            <w:pPr>
              <w:spacing w:before="60" w:after="60"/>
              <w:rPr>
                <w:rFonts w:cstheme="majorHAnsi"/>
                <w:sz w:val="16"/>
                <w:szCs w:val="16"/>
              </w:rPr>
            </w:pPr>
          </w:p>
        </w:tc>
        <w:tc>
          <w:tcPr>
            <w:tcW w:w="4253" w:type="dxa"/>
            <w:shd w:val="clear" w:color="auto" w:fill="auto"/>
          </w:tcPr>
          <w:p w14:paraId="46346891" w14:textId="77777777" w:rsidR="00543BE8" w:rsidRPr="00C739C4" w:rsidRDefault="00543BE8" w:rsidP="009E35D7">
            <w:pPr>
              <w:spacing w:before="60" w:after="60"/>
              <w:rPr>
                <w:rFonts w:cstheme="majorHAnsi"/>
                <w:sz w:val="16"/>
                <w:szCs w:val="16"/>
              </w:rPr>
            </w:pPr>
            <w:r w:rsidRPr="00C739C4">
              <w:rPr>
                <w:rFonts w:cstheme="majorHAnsi"/>
                <w:sz w:val="16"/>
                <w:szCs w:val="16"/>
              </w:rPr>
              <w:t>Develop and deliver practical tools and resources to help managers better support the professional development of their people by connecting them with learning and development opportunities.</w:t>
            </w:r>
          </w:p>
        </w:tc>
        <w:tc>
          <w:tcPr>
            <w:tcW w:w="992" w:type="dxa"/>
            <w:shd w:val="clear" w:color="auto" w:fill="auto"/>
          </w:tcPr>
          <w:p w14:paraId="639C559F" w14:textId="77777777" w:rsidR="00543BE8" w:rsidRPr="00BE4A43" w:rsidRDefault="00543BE8" w:rsidP="009E35D7">
            <w:pPr>
              <w:spacing w:before="60" w:after="60"/>
              <w:rPr>
                <w:rFonts w:cstheme="majorHAnsi"/>
                <w:sz w:val="16"/>
                <w:szCs w:val="16"/>
              </w:rPr>
            </w:pPr>
            <w:r>
              <w:rPr>
                <w:rFonts w:cstheme="majorHAnsi"/>
                <w:sz w:val="16"/>
                <w:szCs w:val="16"/>
              </w:rPr>
              <w:t>Jun 2025</w:t>
            </w:r>
          </w:p>
        </w:tc>
        <w:tc>
          <w:tcPr>
            <w:tcW w:w="2126" w:type="dxa"/>
            <w:vMerge/>
            <w:shd w:val="clear" w:color="auto" w:fill="E7E6E6" w:themeFill="background2"/>
          </w:tcPr>
          <w:p w14:paraId="7F8D9185" w14:textId="77777777" w:rsidR="00543BE8" w:rsidRPr="00BE4A43" w:rsidRDefault="00543BE8" w:rsidP="009E35D7">
            <w:pPr>
              <w:spacing w:before="60" w:after="60"/>
              <w:rPr>
                <w:rFonts w:cstheme="majorHAnsi"/>
                <w:sz w:val="16"/>
                <w:szCs w:val="16"/>
              </w:rPr>
            </w:pPr>
          </w:p>
        </w:tc>
        <w:tc>
          <w:tcPr>
            <w:tcW w:w="1985" w:type="dxa"/>
            <w:vMerge/>
            <w:shd w:val="clear" w:color="auto" w:fill="E7E6E6" w:themeFill="background2"/>
          </w:tcPr>
          <w:p w14:paraId="75149692" w14:textId="77777777" w:rsidR="00543BE8" w:rsidRDefault="00543BE8" w:rsidP="009E35D7">
            <w:pPr>
              <w:spacing w:before="60" w:after="60"/>
              <w:rPr>
                <w:rFonts w:cstheme="majorHAnsi"/>
                <w:sz w:val="16"/>
                <w:szCs w:val="16"/>
              </w:rPr>
            </w:pPr>
          </w:p>
        </w:tc>
        <w:tc>
          <w:tcPr>
            <w:tcW w:w="1701" w:type="dxa"/>
            <w:vMerge/>
            <w:shd w:val="clear" w:color="auto" w:fill="E7E6E6" w:themeFill="background2"/>
          </w:tcPr>
          <w:p w14:paraId="31E1579A" w14:textId="77777777" w:rsidR="00543BE8" w:rsidRPr="00BE4A43" w:rsidRDefault="00543BE8" w:rsidP="009E35D7">
            <w:pPr>
              <w:spacing w:before="60" w:after="60"/>
              <w:rPr>
                <w:rFonts w:cstheme="majorHAnsi"/>
                <w:sz w:val="16"/>
                <w:szCs w:val="16"/>
              </w:rPr>
            </w:pPr>
          </w:p>
        </w:tc>
      </w:tr>
    </w:tbl>
    <w:p w14:paraId="01F34B1D" w14:textId="77777777" w:rsidR="00FB66E4" w:rsidRDefault="00FB66E4" w:rsidP="00543BE8">
      <w:pPr>
        <w:sectPr w:rsidR="00FB66E4" w:rsidSect="00543BE8">
          <w:pgSz w:w="16838" w:h="11906" w:orient="landscape"/>
          <w:pgMar w:top="720" w:right="720" w:bottom="720" w:left="720" w:header="708" w:footer="708" w:gutter="0"/>
          <w:cols w:space="708"/>
          <w:docGrid w:linePitch="360"/>
        </w:sectPr>
      </w:pPr>
    </w:p>
    <w:p w14:paraId="1E8C2C4E" w14:textId="1A76516C" w:rsidR="00543BE8" w:rsidRDefault="00FB66E4" w:rsidP="00543BE8">
      <w:r>
        <w:lastRenderedPageBreak/>
        <w:t>Our Organisation</w:t>
      </w:r>
    </w:p>
    <w:p w14:paraId="512C2506" w14:textId="2E10C3E3" w:rsidR="00FB66E4" w:rsidRDefault="00FB66E4" w:rsidP="00543BE8">
      <w:r>
        <w:t xml:space="preserve">Building </w:t>
      </w:r>
      <w:r w:rsidRPr="001D686D">
        <w:rPr>
          <w:b/>
          <w:bCs/>
        </w:rPr>
        <w:t>inclusive systems and workplace culture</w:t>
      </w:r>
      <w:r>
        <w:t xml:space="preserve"> where our people feel valued, safe and respected and able to bring their whole selves to work and thrive.</w:t>
      </w:r>
    </w:p>
    <w:tbl>
      <w:tblPr>
        <w:tblStyle w:val="TableGrid"/>
        <w:tblW w:w="15567" w:type="dxa"/>
        <w:tblInd w:w="-8" w:type="dxa"/>
        <w:tblLayout w:type="fixed"/>
        <w:tblLook w:val="04A0" w:firstRow="1" w:lastRow="0" w:firstColumn="1" w:lastColumn="0" w:noHBand="0" w:noVBand="1"/>
      </w:tblPr>
      <w:tblGrid>
        <w:gridCol w:w="567"/>
        <w:gridCol w:w="1563"/>
        <w:gridCol w:w="2522"/>
        <w:gridCol w:w="4253"/>
        <w:gridCol w:w="992"/>
        <w:gridCol w:w="2126"/>
        <w:gridCol w:w="1985"/>
        <w:gridCol w:w="1559"/>
      </w:tblGrid>
      <w:tr w:rsidR="00FB66E4" w:rsidRPr="00330854" w14:paraId="45061E02" w14:textId="77777777" w:rsidTr="00FB66E4">
        <w:trPr>
          <w:cantSplit/>
          <w:trHeight w:val="300"/>
          <w:tblHeader/>
        </w:trPr>
        <w:tc>
          <w:tcPr>
            <w:tcW w:w="567" w:type="dxa"/>
            <w:shd w:val="clear" w:color="auto" w:fill="D25F00"/>
          </w:tcPr>
          <w:p w14:paraId="720871D5" w14:textId="77777777" w:rsidR="00FB66E4" w:rsidRPr="00330854" w:rsidRDefault="00FB66E4" w:rsidP="009E35D7">
            <w:pPr>
              <w:spacing w:before="60" w:after="60"/>
              <w:rPr>
                <w:rFonts w:cstheme="majorHAnsi"/>
                <w:b/>
                <w:bCs/>
                <w:color w:val="FFFFFF" w:themeColor="background1"/>
                <w:sz w:val="16"/>
                <w:szCs w:val="16"/>
              </w:rPr>
            </w:pPr>
            <w:r w:rsidRPr="00330854">
              <w:rPr>
                <w:rFonts w:cstheme="majorHAnsi"/>
                <w:b/>
                <w:bCs/>
                <w:color w:val="FFFFFF" w:themeColor="background1"/>
                <w:sz w:val="16"/>
                <w:szCs w:val="16"/>
              </w:rPr>
              <w:t>No.</w:t>
            </w:r>
          </w:p>
        </w:tc>
        <w:tc>
          <w:tcPr>
            <w:tcW w:w="1563" w:type="dxa"/>
            <w:shd w:val="clear" w:color="auto" w:fill="D25F00"/>
          </w:tcPr>
          <w:p w14:paraId="4903EBB1" w14:textId="77777777" w:rsidR="00FB66E4" w:rsidRPr="00330854" w:rsidRDefault="00FB66E4" w:rsidP="009E35D7">
            <w:pPr>
              <w:spacing w:before="60" w:after="60"/>
              <w:rPr>
                <w:rFonts w:cstheme="majorHAnsi"/>
                <w:b/>
                <w:bCs/>
                <w:color w:val="FFFFFF" w:themeColor="background1"/>
                <w:sz w:val="16"/>
                <w:szCs w:val="16"/>
              </w:rPr>
            </w:pPr>
            <w:r w:rsidRPr="00330854">
              <w:rPr>
                <w:rFonts w:cstheme="majorHAnsi"/>
                <w:b/>
                <w:bCs/>
                <w:color w:val="FFFFFF" w:themeColor="background1"/>
                <w:sz w:val="16"/>
                <w:szCs w:val="16"/>
              </w:rPr>
              <w:t>Focus area</w:t>
            </w:r>
          </w:p>
        </w:tc>
        <w:tc>
          <w:tcPr>
            <w:tcW w:w="2522" w:type="dxa"/>
            <w:shd w:val="clear" w:color="auto" w:fill="D25F00"/>
          </w:tcPr>
          <w:p w14:paraId="3675D41F" w14:textId="77777777" w:rsidR="00FB66E4" w:rsidRPr="00330854" w:rsidRDefault="00FB66E4" w:rsidP="009E35D7">
            <w:pPr>
              <w:spacing w:before="60" w:after="60"/>
              <w:rPr>
                <w:rFonts w:cstheme="majorHAnsi"/>
                <w:b/>
                <w:bCs/>
                <w:color w:val="FFFFFF" w:themeColor="background1"/>
                <w:sz w:val="16"/>
                <w:szCs w:val="16"/>
              </w:rPr>
            </w:pPr>
            <w:r w:rsidRPr="00330854">
              <w:rPr>
                <w:rFonts w:cstheme="majorHAnsi"/>
                <w:b/>
                <w:bCs/>
                <w:color w:val="FFFFFF" w:themeColor="background1"/>
                <w:sz w:val="16"/>
                <w:szCs w:val="16"/>
              </w:rPr>
              <w:t>Strategy</w:t>
            </w:r>
          </w:p>
        </w:tc>
        <w:tc>
          <w:tcPr>
            <w:tcW w:w="4253" w:type="dxa"/>
            <w:shd w:val="clear" w:color="auto" w:fill="D25F00"/>
          </w:tcPr>
          <w:p w14:paraId="61577589" w14:textId="77777777" w:rsidR="00FB66E4" w:rsidRPr="00330854" w:rsidRDefault="00FB66E4" w:rsidP="009E35D7">
            <w:pPr>
              <w:spacing w:before="60" w:after="60"/>
              <w:rPr>
                <w:rFonts w:cstheme="majorHAnsi"/>
                <w:b/>
                <w:bCs/>
                <w:color w:val="FFFFFF" w:themeColor="background1"/>
                <w:sz w:val="16"/>
                <w:szCs w:val="16"/>
              </w:rPr>
            </w:pPr>
            <w:r w:rsidRPr="00330854">
              <w:rPr>
                <w:rFonts w:cstheme="majorHAnsi"/>
                <w:b/>
                <w:bCs/>
                <w:color w:val="FFFFFF" w:themeColor="background1"/>
                <w:sz w:val="16"/>
                <w:szCs w:val="16"/>
              </w:rPr>
              <w:t xml:space="preserve">Actions </w:t>
            </w:r>
          </w:p>
        </w:tc>
        <w:tc>
          <w:tcPr>
            <w:tcW w:w="992" w:type="dxa"/>
            <w:shd w:val="clear" w:color="auto" w:fill="D25F00"/>
          </w:tcPr>
          <w:p w14:paraId="73450586" w14:textId="77777777" w:rsidR="00FB66E4" w:rsidRPr="00330854" w:rsidRDefault="00FB66E4" w:rsidP="009E35D7">
            <w:pPr>
              <w:spacing w:before="60" w:after="60"/>
              <w:rPr>
                <w:rFonts w:cstheme="majorHAnsi"/>
                <w:b/>
                <w:bCs/>
                <w:color w:val="FFFFFF" w:themeColor="background1"/>
                <w:sz w:val="16"/>
                <w:szCs w:val="16"/>
              </w:rPr>
            </w:pPr>
            <w:r w:rsidRPr="00330854">
              <w:rPr>
                <w:rFonts w:cstheme="majorHAnsi"/>
                <w:b/>
                <w:bCs/>
                <w:color w:val="FFFFFF" w:themeColor="background1"/>
                <w:sz w:val="16"/>
                <w:szCs w:val="16"/>
              </w:rPr>
              <w:t>Timing</w:t>
            </w:r>
          </w:p>
        </w:tc>
        <w:tc>
          <w:tcPr>
            <w:tcW w:w="2126" w:type="dxa"/>
            <w:shd w:val="clear" w:color="auto" w:fill="D25F00"/>
          </w:tcPr>
          <w:p w14:paraId="39F1D014" w14:textId="77777777" w:rsidR="00FB66E4" w:rsidRPr="00330854" w:rsidRDefault="00FB66E4" w:rsidP="009E35D7">
            <w:pPr>
              <w:spacing w:before="60" w:after="60"/>
              <w:rPr>
                <w:rFonts w:cstheme="majorHAnsi"/>
                <w:b/>
                <w:bCs/>
                <w:color w:val="FFFFFF" w:themeColor="background1"/>
                <w:sz w:val="16"/>
                <w:szCs w:val="16"/>
              </w:rPr>
            </w:pPr>
            <w:r w:rsidRPr="00330854">
              <w:rPr>
                <w:rFonts w:cstheme="majorHAnsi"/>
                <w:b/>
                <w:bCs/>
                <w:color w:val="FFFFFF" w:themeColor="background1"/>
                <w:sz w:val="16"/>
                <w:szCs w:val="16"/>
              </w:rPr>
              <w:t>Milestones / Measures</w:t>
            </w:r>
          </w:p>
        </w:tc>
        <w:tc>
          <w:tcPr>
            <w:tcW w:w="1985" w:type="dxa"/>
            <w:shd w:val="clear" w:color="auto" w:fill="D25F00"/>
          </w:tcPr>
          <w:p w14:paraId="0CC86669" w14:textId="77777777" w:rsidR="00FB66E4" w:rsidRPr="00330854" w:rsidRDefault="00FB66E4" w:rsidP="009E35D7">
            <w:pPr>
              <w:spacing w:before="60" w:after="60"/>
              <w:rPr>
                <w:rFonts w:cstheme="majorHAnsi"/>
                <w:b/>
                <w:bCs/>
                <w:color w:val="FFFFFF" w:themeColor="background1"/>
                <w:sz w:val="16"/>
                <w:szCs w:val="16"/>
              </w:rPr>
            </w:pPr>
            <w:r w:rsidRPr="00330854">
              <w:rPr>
                <w:rFonts w:cstheme="majorHAnsi"/>
                <w:b/>
                <w:bCs/>
                <w:color w:val="FFFFFF" w:themeColor="background1"/>
                <w:sz w:val="16"/>
                <w:szCs w:val="16"/>
              </w:rPr>
              <w:t>Owner</w:t>
            </w:r>
          </w:p>
        </w:tc>
        <w:tc>
          <w:tcPr>
            <w:tcW w:w="1559" w:type="dxa"/>
            <w:shd w:val="clear" w:color="auto" w:fill="D25F00"/>
          </w:tcPr>
          <w:p w14:paraId="7F0D8722" w14:textId="77777777" w:rsidR="00FB66E4" w:rsidRPr="00330854" w:rsidRDefault="00FB66E4" w:rsidP="009E35D7">
            <w:pPr>
              <w:spacing w:before="60" w:after="60"/>
              <w:rPr>
                <w:rFonts w:cstheme="majorHAnsi"/>
                <w:b/>
                <w:bCs/>
                <w:color w:val="FFFFFF" w:themeColor="background1"/>
                <w:sz w:val="16"/>
                <w:szCs w:val="16"/>
              </w:rPr>
            </w:pPr>
            <w:r w:rsidRPr="00330854">
              <w:rPr>
                <w:rFonts w:cstheme="majorHAnsi"/>
                <w:b/>
                <w:bCs/>
                <w:color w:val="FFFFFF" w:themeColor="background1"/>
                <w:sz w:val="16"/>
                <w:szCs w:val="16"/>
              </w:rPr>
              <w:t>Linkages</w:t>
            </w:r>
          </w:p>
        </w:tc>
      </w:tr>
      <w:tr w:rsidR="00FB66E4" w:rsidRPr="00BE4A43" w14:paraId="6ED1F480" w14:textId="77777777" w:rsidTr="00FB66E4">
        <w:trPr>
          <w:cantSplit/>
          <w:trHeight w:val="300"/>
        </w:trPr>
        <w:tc>
          <w:tcPr>
            <w:tcW w:w="567" w:type="dxa"/>
            <w:vMerge w:val="restart"/>
          </w:tcPr>
          <w:p w14:paraId="16BA19E8" w14:textId="77777777" w:rsidR="00FB66E4" w:rsidRPr="00BE4A43" w:rsidRDefault="00FB66E4" w:rsidP="009E35D7">
            <w:pPr>
              <w:spacing w:before="60" w:after="60"/>
              <w:rPr>
                <w:rFonts w:cstheme="majorHAnsi"/>
                <w:b/>
                <w:bCs/>
                <w:sz w:val="16"/>
                <w:szCs w:val="16"/>
              </w:rPr>
            </w:pPr>
            <w:r w:rsidRPr="00BE4A43">
              <w:rPr>
                <w:rFonts w:cstheme="majorHAnsi"/>
                <w:b/>
                <w:bCs/>
                <w:sz w:val="16"/>
                <w:szCs w:val="16"/>
              </w:rPr>
              <w:t>3.1</w:t>
            </w:r>
          </w:p>
        </w:tc>
        <w:tc>
          <w:tcPr>
            <w:tcW w:w="1563" w:type="dxa"/>
            <w:vMerge w:val="restart"/>
          </w:tcPr>
          <w:p w14:paraId="7C809153" w14:textId="77777777" w:rsidR="00FB66E4" w:rsidRPr="00BE4A43" w:rsidRDefault="00FB66E4" w:rsidP="009E35D7">
            <w:pPr>
              <w:spacing w:before="60" w:after="60"/>
              <w:rPr>
                <w:rFonts w:cstheme="majorHAnsi"/>
                <w:b/>
                <w:bCs/>
                <w:sz w:val="16"/>
                <w:szCs w:val="16"/>
              </w:rPr>
            </w:pPr>
            <w:r w:rsidRPr="00BE4A43">
              <w:rPr>
                <w:rFonts w:cstheme="majorHAnsi"/>
                <w:b/>
                <w:bCs/>
                <w:sz w:val="16"/>
                <w:szCs w:val="16"/>
              </w:rPr>
              <w:t>Increase gender equity in male-dominated areas</w:t>
            </w:r>
          </w:p>
        </w:tc>
        <w:tc>
          <w:tcPr>
            <w:tcW w:w="2522" w:type="dxa"/>
            <w:vMerge w:val="restart"/>
          </w:tcPr>
          <w:p w14:paraId="6B541842"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Review workforce data to identify male-dominated areas within the QPS and work with business areas to identify potential barriers and opportunities to improve gender equity. </w:t>
            </w:r>
          </w:p>
        </w:tc>
        <w:tc>
          <w:tcPr>
            <w:tcW w:w="4253" w:type="dxa"/>
          </w:tcPr>
          <w:p w14:paraId="1433869A"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Review workforce data to identify areas within the QPS </w:t>
            </w:r>
            <w:r>
              <w:rPr>
                <w:rFonts w:cstheme="majorHAnsi"/>
                <w:sz w:val="16"/>
                <w:szCs w:val="16"/>
              </w:rPr>
              <w:t>where</w:t>
            </w:r>
            <w:r w:rsidRPr="00BE4A43">
              <w:rPr>
                <w:rFonts w:cstheme="majorHAnsi"/>
                <w:sz w:val="16"/>
                <w:szCs w:val="16"/>
              </w:rPr>
              <w:t xml:space="preserve"> opportunities to increase gender equity</w:t>
            </w:r>
            <w:r>
              <w:rPr>
                <w:rFonts w:cstheme="majorHAnsi"/>
                <w:sz w:val="16"/>
                <w:szCs w:val="16"/>
              </w:rPr>
              <w:t xml:space="preserve"> exist</w:t>
            </w:r>
            <w:r w:rsidRPr="00BE4A43">
              <w:rPr>
                <w:rFonts w:cstheme="majorHAnsi"/>
                <w:sz w:val="16"/>
                <w:szCs w:val="16"/>
              </w:rPr>
              <w:t xml:space="preserve">. </w:t>
            </w:r>
          </w:p>
        </w:tc>
        <w:tc>
          <w:tcPr>
            <w:tcW w:w="992" w:type="dxa"/>
          </w:tcPr>
          <w:p w14:paraId="17BF87B5" w14:textId="77777777" w:rsidR="00FB66E4" w:rsidRPr="00BE4A43" w:rsidRDefault="00FB66E4" w:rsidP="009E35D7">
            <w:pPr>
              <w:spacing w:before="60" w:after="60"/>
              <w:rPr>
                <w:rFonts w:cstheme="majorHAnsi"/>
                <w:sz w:val="16"/>
                <w:szCs w:val="16"/>
              </w:rPr>
            </w:pPr>
            <w:r w:rsidRPr="00BE4A43">
              <w:rPr>
                <w:rFonts w:cstheme="majorHAnsi"/>
                <w:sz w:val="16"/>
                <w:szCs w:val="16"/>
              </w:rPr>
              <w:t>Jun 2025</w:t>
            </w:r>
          </w:p>
        </w:tc>
        <w:tc>
          <w:tcPr>
            <w:tcW w:w="2126" w:type="dxa"/>
            <w:vMerge w:val="restart"/>
          </w:tcPr>
          <w:p w14:paraId="29C5E25A" w14:textId="77777777" w:rsidR="00FB66E4" w:rsidRDefault="00FB66E4" w:rsidP="009E35D7">
            <w:pPr>
              <w:spacing w:before="60" w:after="60"/>
              <w:rPr>
                <w:rFonts w:cstheme="majorHAnsi"/>
                <w:sz w:val="16"/>
                <w:szCs w:val="16"/>
              </w:rPr>
            </w:pPr>
            <w:r>
              <w:rPr>
                <w:rFonts w:cstheme="majorHAnsi"/>
                <w:sz w:val="16"/>
                <w:szCs w:val="16"/>
              </w:rPr>
              <w:t>Workforce data review completed.</w:t>
            </w:r>
          </w:p>
          <w:p w14:paraId="278967FF"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Strategies identified and implemented. </w:t>
            </w:r>
          </w:p>
          <w:p w14:paraId="5D67582F" w14:textId="77777777" w:rsidR="00FB66E4" w:rsidRPr="00BE4A43" w:rsidRDefault="00FB66E4" w:rsidP="009E35D7">
            <w:pPr>
              <w:spacing w:before="60" w:after="60"/>
              <w:rPr>
                <w:rFonts w:cstheme="majorHAnsi"/>
                <w:sz w:val="16"/>
                <w:szCs w:val="16"/>
              </w:rPr>
            </w:pPr>
            <w:r w:rsidRPr="00BE4A43">
              <w:rPr>
                <w:rFonts w:cstheme="majorHAnsi"/>
                <w:sz w:val="16"/>
                <w:szCs w:val="16"/>
              </w:rPr>
              <w:t>Increase in applicants from diversity target groups.</w:t>
            </w:r>
          </w:p>
        </w:tc>
        <w:tc>
          <w:tcPr>
            <w:tcW w:w="1985" w:type="dxa"/>
            <w:vMerge w:val="restart"/>
          </w:tcPr>
          <w:p w14:paraId="60AEE5E7" w14:textId="77777777" w:rsidR="00FB66E4" w:rsidRPr="00BE4A43" w:rsidRDefault="00FB66E4" w:rsidP="009E35D7">
            <w:pPr>
              <w:spacing w:before="60" w:after="60" w:line="259" w:lineRule="auto"/>
              <w:rPr>
                <w:rFonts w:cstheme="majorHAnsi"/>
                <w:sz w:val="16"/>
                <w:szCs w:val="16"/>
              </w:rPr>
            </w:pPr>
            <w:r w:rsidRPr="00BE4A43">
              <w:rPr>
                <w:rFonts w:cstheme="majorHAnsi"/>
                <w:sz w:val="16"/>
                <w:szCs w:val="16"/>
              </w:rPr>
              <w:t>Human Resources Division</w:t>
            </w:r>
          </w:p>
          <w:p w14:paraId="30B6BF29" w14:textId="77777777" w:rsidR="00FB66E4" w:rsidRPr="00BE4A43" w:rsidRDefault="00FB66E4" w:rsidP="009E35D7">
            <w:pPr>
              <w:spacing w:before="60" w:after="60" w:line="259" w:lineRule="auto"/>
              <w:rPr>
                <w:rFonts w:cstheme="majorHAnsi"/>
                <w:i/>
                <w:iCs/>
                <w:sz w:val="16"/>
                <w:szCs w:val="16"/>
              </w:rPr>
            </w:pPr>
            <w:r w:rsidRPr="00BE4A43">
              <w:rPr>
                <w:rFonts w:cstheme="majorHAnsi"/>
                <w:i/>
                <w:iCs/>
                <w:sz w:val="16"/>
                <w:szCs w:val="16"/>
              </w:rPr>
              <w:t>supported by relevant business areas</w:t>
            </w:r>
          </w:p>
        </w:tc>
        <w:tc>
          <w:tcPr>
            <w:tcW w:w="1559" w:type="dxa"/>
            <w:vMerge w:val="restart"/>
          </w:tcPr>
          <w:p w14:paraId="6DD0657A" w14:textId="77777777" w:rsidR="00FB66E4" w:rsidRPr="00BE4A43" w:rsidRDefault="00FB66E4" w:rsidP="009E35D7">
            <w:pPr>
              <w:spacing w:before="60" w:after="60"/>
              <w:rPr>
                <w:rFonts w:cstheme="majorHAnsi"/>
                <w:b/>
                <w:bCs/>
                <w:sz w:val="16"/>
                <w:szCs w:val="16"/>
              </w:rPr>
            </w:pPr>
          </w:p>
        </w:tc>
      </w:tr>
      <w:tr w:rsidR="00FB66E4" w:rsidRPr="00BE4A43" w14:paraId="1297E42E" w14:textId="77777777" w:rsidTr="00FB66E4">
        <w:trPr>
          <w:cantSplit/>
          <w:trHeight w:val="300"/>
        </w:trPr>
        <w:tc>
          <w:tcPr>
            <w:tcW w:w="567" w:type="dxa"/>
            <w:vMerge/>
          </w:tcPr>
          <w:p w14:paraId="079DC405" w14:textId="77777777" w:rsidR="00FB66E4" w:rsidRPr="00BE4A43" w:rsidRDefault="00FB66E4" w:rsidP="009E35D7">
            <w:pPr>
              <w:rPr>
                <w:rFonts w:cstheme="majorHAnsi"/>
                <w:sz w:val="16"/>
                <w:szCs w:val="16"/>
              </w:rPr>
            </w:pPr>
          </w:p>
        </w:tc>
        <w:tc>
          <w:tcPr>
            <w:tcW w:w="1563" w:type="dxa"/>
            <w:vMerge/>
          </w:tcPr>
          <w:p w14:paraId="4A75AE7C" w14:textId="77777777" w:rsidR="00FB66E4" w:rsidRPr="00BE4A43" w:rsidRDefault="00FB66E4" w:rsidP="009E35D7">
            <w:pPr>
              <w:spacing w:before="60" w:after="60"/>
              <w:rPr>
                <w:rFonts w:cstheme="majorHAnsi"/>
                <w:b/>
                <w:bCs/>
                <w:sz w:val="16"/>
                <w:szCs w:val="16"/>
              </w:rPr>
            </w:pPr>
          </w:p>
        </w:tc>
        <w:tc>
          <w:tcPr>
            <w:tcW w:w="2522" w:type="dxa"/>
            <w:vMerge/>
          </w:tcPr>
          <w:p w14:paraId="1FB3AD81" w14:textId="77777777" w:rsidR="00FB66E4" w:rsidRPr="00BE4A43" w:rsidRDefault="00FB66E4" w:rsidP="009E35D7">
            <w:pPr>
              <w:spacing w:before="60" w:after="60"/>
              <w:rPr>
                <w:rFonts w:cstheme="majorHAnsi"/>
                <w:sz w:val="16"/>
                <w:szCs w:val="16"/>
              </w:rPr>
            </w:pPr>
          </w:p>
        </w:tc>
        <w:tc>
          <w:tcPr>
            <w:tcW w:w="4253" w:type="dxa"/>
          </w:tcPr>
          <w:p w14:paraId="4B13FB44"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Work with business areas to identify and implement strategies to increase gender equity. </w:t>
            </w:r>
          </w:p>
        </w:tc>
        <w:tc>
          <w:tcPr>
            <w:tcW w:w="992" w:type="dxa"/>
          </w:tcPr>
          <w:p w14:paraId="589B2B88" w14:textId="77777777" w:rsidR="00FB66E4" w:rsidRPr="00BE4A43" w:rsidRDefault="00FB66E4" w:rsidP="009E35D7">
            <w:pPr>
              <w:spacing w:before="60" w:after="60"/>
              <w:rPr>
                <w:rFonts w:cstheme="majorHAnsi"/>
                <w:sz w:val="16"/>
                <w:szCs w:val="16"/>
              </w:rPr>
            </w:pPr>
            <w:r>
              <w:rPr>
                <w:rFonts w:cstheme="majorHAnsi"/>
                <w:sz w:val="16"/>
                <w:szCs w:val="16"/>
              </w:rPr>
              <w:t>Jun 2025</w:t>
            </w:r>
          </w:p>
        </w:tc>
        <w:tc>
          <w:tcPr>
            <w:tcW w:w="2126" w:type="dxa"/>
            <w:vMerge/>
          </w:tcPr>
          <w:p w14:paraId="53E1D35A" w14:textId="77777777" w:rsidR="00FB66E4" w:rsidRPr="00BE4A43" w:rsidRDefault="00FB66E4" w:rsidP="009E35D7">
            <w:pPr>
              <w:spacing w:before="60" w:after="60"/>
              <w:rPr>
                <w:rFonts w:cstheme="majorHAnsi"/>
                <w:sz w:val="16"/>
                <w:szCs w:val="16"/>
              </w:rPr>
            </w:pPr>
          </w:p>
        </w:tc>
        <w:tc>
          <w:tcPr>
            <w:tcW w:w="1985" w:type="dxa"/>
            <w:vMerge/>
          </w:tcPr>
          <w:p w14:paraId="19760076" w14:textId="77777777" w:rsidR="00FB66E4" w:rsidRPr="00BE4A43" w:rsidRDefault="00FB66E4" w:rsidP="009E35D7">
            <w:pPr>
              <w:spacing w:before="60" w:after="60"/>
              <w:rPr>
                <w:rFonts w:cstheme="majorHAnsi"/>
                <w:sz w:val="16"/>
                <w:szCs w:val="16"/>
              </w:rPr>
            </w:pPr>
          </w:p>
        </w:tc>
        <w:tc>
          <w:tcPr>
            <w:tcW w:w="1559" w:type="dxa"/>
            <w:vMerge/>
          </w:tcPr>
          <w:p w14:paraId="5EFC5D65" w14:textId="77777777" w:rsidR="00FB66E4" w:rsidRPr="00BE4A43" w:rsidRDefault="00FB66E4" w:rsidP="009E35D7">
            <w:pPr>
              <w:spacing w:before="60" w:after="60"/>
              <w:rPr>
                <w:rFonts w:cstheme="majorHAnsi"/>
                <w:sz w:val="16"/>
                <w:szCs w:val="16"/>
              </w:rPr>
            </w:pPr>
          </w:p>
        </w:tc>
      </w:tr>
      <w:tr w:rsidR="00FB66E4" w:rsidRPr="00BE4A43" w14:paraId="240BA56E" w14:textId="77777777" w:rsidTr="00FB66E4">
        <w:trPr>
          <w:cantSplit/>
          <w:trHeight w:val="600"/>
        </w:trPr>
        <w:tc>
          <w:tcPr>
            <w:tcW w:w="567" w:type="dxa"/>
            <w:vMerge w:val="restart"/>
            <w:shd w:val="clear" w:color="auto" w:fill="auto"/>
          </w:tcPr>
          <w:p w14:paraId="68196F2F" w14:textId="77777777" w:rsidR="00FB66E4" w:rsidRPr="00BE4A43" w:rsidRDefault="00FB66E4" w:rsidP="009E35D7">
            <w:pPr>
              <w:spacing w:before="60" w:after="60" w:line="259" w:lineRule="auto"/>
              <w:rPr>
                <w:rFonts w:cstheme="majorHAnsi"/>
                <w:b/>
                <w:bCs/>
                <w:sz w:val="16"/>
                <w:szCs w:val="16"/>
              </w:rPr>
            </w:pPr>
            <w:r w:rsidRPr="00BE4A43">
              <w:rPr>
                <w:rFonts w:cstheme="majorHAnsi"/>
                <w:b/>
                <w:bCs/>
                <w:sz w:val="16"/>
                <w:szCs w:val="16"/>
              </w:rPr>
              <w:t>3.2</w:t>
            </w:r>
          </w:p>
        </w:tc>
        <w:tc>
          <w:tcPr>
            <w:tcW w:w="1563" w:type="dxa"/>
            <w:vMerge w:val="restart"/>
            <w:shd w:val="clear" w:color="auto" w:fill="auto"/>
          </w:tcPr>
          <w:p w14:paraId="32CB39F0" w14:textId="77777777" w:rsidR="00FB66E4" w:rsidRPr="00BE4A43" w:rsidRDefault="00FB66E4" w:rsidP="009E35D7">
            <w:pPr>
              <w:spacing w:before="60" w:after="60" w:line="259" w:lineRule="auto"/>
              <w:rPr>
                <w:rFonts w:cstheme="majorHAnsi"/>
                <w:b/>
                <w:bCs/>
                <w:sz w:val="16"/>
                <w:szCs w:val="16"/>
              </w:rPr>
            </w:pPr>
            <w:r w:rsidRPr="00BE4A43">
              <w:rPr>
                <w:rFonts w:cstheme="majorHAnsi"/>
                <w:b/>
                <w:bCs/>
                <w:sz w:val="16"/>
                <w:szCs w:val="16"/>
              </w:rPr>
              <w:t>Support employee wellbeing, economic security and gender equality</w:t>
            </w:r>
          </w:p>
        </w:tc>
        <w:tc>
          <w:tcPr>
            <w:tcW w:w="2522" w:type="dxa"/>
            <w:vMerge w:val="restart"/>
            <w:shd w:val="clear" w:color="auto" w:fill="auto"/>
          </w:tcPr>
          <w:p w14:paraId="397A7A30"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Support implementation of the Queensland Government reproductive health entitlements and superannuation </w:t>
            </w:r>
            <w:r>
              <w:rPr>
                <w:rFonts w:cstheme="majorHAnsi"/>
                <w:sz w:val="16"/>
                <w:szCs w:val="16"/>
              </w:rPr>
              <w:t>payments during parental leave</w:t>
            </w:r>
            <w:r w:rsidRPr="00BE4A43">
              <w:rPr>
                <w:rFonts w:cstheme="majorHAnsi"/>
                <w:sz w:val="16"/>
                <w:szCs w:val="16"/>
              </w:rPr>
              <w:t>.</w:t>
            </w:r>
          </w:p>
        </w:tc>
        <w:tc>
          <w:tcPr>
            <w:tcW w:w="4253" w:type="dxa"/>
            <w:shd w:val="clear" w:color="auto" w:fill="auto"/>
          </w:tcPr>
          <w:p w14:paraId="2AAE60A6"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Develop and deliver policies, procedures and associated resources in partnership with key stakeholders. </w:t>
            </w:r>
          </w:p>
        </w:tc>
        <w:tc>
          <w:tcPr>
            <w:tcW w:w="992" w:type="dxa"/>
            <w:shd w:val="clear" w:color="auto" w:fill="auto"/>
          </w:tcPr>
          <w:p w14:paraId="7EBE98A4" w14:textId="77777777" w:rsidR="00FB66E4" w:rsidRPr="00BE4A43" w:rsidRDefault="00FB66E4" w:rsidP="009E35D7">
            <w:pPr>
              <w:spacing w:before="60" w:after="60"/>
              <w:rPr>
                <w:rFonts w:cstheme="majorHAnsi"/>
                <w:sz w:val="16"/>
                <w:szCs w:val="16"/>
              </w:rPr>
            </w:pPr>
            <w:r>
              <w:rPr>
                <w:rFonts w:cstheme="majorHAnsi"/>
                <w:sz w:val="16"/>
                <w:szCs w:val="16"/>
              </w:rPr>
              <w:t>Jun 2025</w:t>
            </w:r>
          </w:p>
        </w:tc>
        <w:tc>
          <w:tcPr>
            <w:tcW w:w="2126" w:type="dxa"/>
            <w:vMerge w:val="restart"/>
            <w:shd w:val="clear" w:color="auto" w:fill="auto"/>
          </w:tcPr>
          <w:p w14:paraId="70F2D1B2" w14:textId="77777777" w:rsidR="00FB66E4" w:rsidRPr="00BE4A43" w:rsidRDefault="00FB66E4" w:rsidP="009E35D7">
            <w:pPr>
              <w:spacing w:before="60" w:after="60" w:line="259" w:lineRule="auto"/>
              <w:rPr>
                <w:rFonts w:cstheme="majorHAnsi"/>
                <w:sz w:val="16"/>
                <w:szCs w:val="16"/>
              </w:rPr>
            </w:pPr>
            <w:r w:rsidRPr="00BE4A43">
              <w:rPr>
                <w:rFonts w:cstheme="majorHAnsi"/>
                <w:sz w:val="16"/>
                <w:szCs w:val="16"/>
              </w:rPr>
              <w:t>P</w:t>
            </w:r>
            <w:r w:rsidRPr="00BE4A43">
              <w:rPr>
                <w:rFonts w:eastAsiaTheme="minorEastAsia" w:cstheme="majorHAnsi"/>
                <w:sz w:val="16"/>
                <w:szCs w:val="16"/>
              </w:rPr>
              <w:t xml:space="preserve">olicies, procedures and associated resources delivered. </w:t>
            </w:r>
          </w:p>
          <w:p w14:paraId="2E639F43" w14:textId="77777777" w:rsidR="00FB66E4" w:rsidRPr="00BE4A43" w:rsidRDefault="00FB66E4" w:rsidP="009E35D7">
            <w:pPr>
              <w:spacing w:before="60" w:after="60" w:line="259" w:lineRule="auto"/>
              <w:rPr>
                <w:rFonts w:cstheme="majorHAnsi"/>
                <w:sz w:val="16"/>
                <w:szCs w:val="16"/>
              </w:rPr>
            </w:pPr>
            <w:r>
              <w:rPr>
                <w:rFonts w:cstheme="majorHAnsi"/>
                <w:sz w:val="16"/>
                <w:szCs w:val="16"/>
              </w:rPr>
              <w:t xml:space="preserve">Practical tools and resources delivered. </w:t>
            </w:r>
          </w:p>
        </w:tc>
        <w:tc>
          <w:tcPr>
            <w:tcW w:w="1985" w:type="dxa"/>
            <w:vMerge w:val="restart"/>
            <w:shd w:val="clear" w:color="auto" w:fill="auto"/>
          </w:tcPr>
          <w:p w14:paraId="3EE1A216" w14:textId="77777777" w:rsidR="00FB66E4" w:rsidRPr="001F6EE7" w:rsidRDefault="00FB66E4" w:rsidP="009E35D7">
            <w:pPr>
              <w:spacing w:before="60" w:after="60"/>
              <w:rPr>
                <w:rFonts w:eastAsiaTheme="minorEastAsia" w:cstheme="majorHAnsi"/>
                <w:sz w:val="16"/>
                <w:szCs w:val="16"/>
              </w:rPr>
            </w:pPr>
            <w:r w:rsidRPr="00BE4A43">
              <w:rPr>
                <w:rFonts w:cstheme="majorHAnsi"/>
                <w:sz w:val="16"/>
                <w:szCs w:val="16"/>
              </w:rPr>
              <w:t>Hu</w:t>
            </w:r>
            <w:r w:rsidRPr="00BE4A43">
              <w:rPr>
                <w:rFonts w:eastAsiaTheme="minorEastAsia" w:cstheme="majorHAnsi"/>
                <w:sz w:val="16"/>
                <w:szCs w:val="16"/>
              </w:rPr>
              <w:t>man Resources Division</w:t>
            </w:r>
          </w:p>
        </w:tc>
        <w:tc>
          <w:tcPr>
            <w:tcW w:w="1559" w:type="dxa"/>
            <w:vMerge w:val="restart"/>
            <w:shd w:val="clear" w:color="auto" w:fill="auto"/>
          </w:tcPr>
          <w:p w14:paraId="7113EA2D" w14:textId="77777777" w:rsidR="00FB66E4" w:rsidRPr="00BE4A43" w:rsidRDefault="00FB66E4" w:rsidP="009E35D7">
            <w:pPr>
              <w:spacing w:before="60" w:after="60"/>
              <w:rPr>
                <w:rFonts w:cstheme="majorHAnsi"/>
                <w:b/>
                <w:bCs/>
                <w:sz w:val="16"/>
                <w:szCs w:val="16"/>
              </w:rPr>
            </w:pPr>
          </w:p>
        </w:tc>
      </w:tr>
      <w:tr w:rsidR="00FB66E4" w:rsidRPr="00BE4A43" w14:paraId="3DD8236D" w14:textId="77777777" w:rsidTr="00FB66E4">
        <w:trPr>
          <w:cantSplit/>
          <w:trHeight w:val="600"/>
        </w:trPr>
        <w:tc>
          <w:tcPr>
            <w:tcW w:w="567" w:type="dxa"/>
            <w:vMerge/>
            <w:shd w:val="clear" w:color="auto" w:fill="auto"/>
          </w:tcPr>
          <w:p w14:paraId="6DD621C8" w14:textId="77777777" w:rsidR="00FB66E4" w:rsidRPr="00BE4A43" w:rsidRDefault="00FB66E4" w:rsidP="009E35D7">
            <w:pPr>
              <w:rPr>
                <w:rFonts w:cstheme="majorHAnsi"/>
                <w:sz w:val="16"/>
                <w:szCs w:val="16"/>
              </w:rPr>
            </w:pPr>
          </w:p>
        </w:tc>
        <w:tc>
          <w:tcPr>
            <w:tcW w:w="1563" w:type="dxa"/>
            <w:vMerge/>
            <w:shd w:val="clear" w:color="auto" w:fill="auto"/>
          </w:tcPr>
          <w:p w14:paraId="4ADAF808" w14:textId="77777777" w:rsidR="00FB66E4" w:rsidRPr="00BE4A43" w:rsidRDefault="00FB66E4" w:rsidP="009E35D7">
            <w:pPr>
              <w:rPr>
                <w:rFonts w:cstheme="majorHAnsi"/>
                <w:sz w:val="16"/>
                <w:szCs w:val="16"/>
              </w:rPr>
            </w:pPr>
          </w:p>
        </w:tc>
        <w:tc>
          <w:tcPr>
            <w:tcW w:w="2522" w:type="dxa"/>
            <w:vMerge/>
            <w:shd w:val="clear" w:color="auto" w:fill="auto"/>
          </w:tcPr>
          <w:p w14:paraId="4D6A26D8" w14:textId="77777777" w:rsidR="00FB66E4" w:rsidRPr="00BE4A43" w:rsidRDefault="00FB66E4" w:rsidP="009E35D7">
            <w:pPr>
              <w:rPr>
                <w:rFonts w:cstheme="majorHAnsi"/>
                <w:sz w:val="16"/>
                <w:szCs w:val="16"/>
              </w:rPr>
            </w:pPr>
          </w:p>
        </w:tc>
        <w:tc>
          <w:tcPr>
            <w:tcW w:w="4253" w:type="dxa"/>
            <w:shd w:val="clear" w:color="auto" w:fill="auto"/>
          </w:tcPr>
          <w:p w14:paraId="7C61016F"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Develop and deliver </w:t>
            </w:r>
            <w:r>
              <w:rPr>
                <w:rFonts w:cstheme="majorHAnsi"/>
                <w:sz w:val="16"/>
                <w:szCs w:val="16"/>
              </w:rPr>
              <w:t>practical tools and</w:t>
            </w:r>
            <w:r w:rsidRPr="00BE4A43">
              <w:rPr>
                <w:rFonts w:cstheme="majorHAnsi"/>
                <w:sz w:val="16"/>
                <w:szCs w:val="16"/>
              </w:rPr>
              <w:t xml:space="preserve"> resources to support</w:t>
            </w:r>
            <w:r>
              <w:rPr>
                <w:rFonts w:cstheme="majorHAnsi"/>
                <w:sz w:val="16"/>
                <w:szCs w:val="16"/>
              </w:rPr>
              <w:t xml:space="preserve"> successful</w:t>
            </w:r>
            <w:r w:rsidRPr="00BE4A43">
              <w:rPr>
                <w:rFonts w:cstheme="majorHAnsi"/>
                <w:sz w:val="16"/>
                <w:szCs w:val="16"/>
              </w:rPr>
              <w:t xml:space="preserve"> </w:t>
            </w:r>
            <w:r>
              <w:rPr>
                <w:rFonts w:cstheme="majorHAnsi"/>
                <w:sz w:val="16"/>
                <w:szCs w:val="16"/>
              </w:rPr>
              <w:t xml:space="preserve">implementation of </w:t>
            </w:r>
            <w:r w:rsidRPr="00BE4A43">
              <w:rPr>
                <w:rFonts w:cstheme="majorHAnsi"/>
                <w:sz w:val="16"/>
                <w:szCs w:val="16"/>
              </w:rPr>
              <w:t xml:space="preserve">the new policy and procedures. </w:t>
            </w:r>
          </w:p>
        </w:tc>
        <w:tc>
          <w:tcPr>
            <w:tcW w:w="992" w:type="dxa"/>
            <w:shd w:val="clear" w:color="auto" w:fill="auto"/>
          </w:tcPr>
          <w:p w14:paraId="3080FEC7" w14:textId="77777777" w:rsidR="00FB66E4" w:rsidRPr="00BE4A43" w:rsidRDefault="00FB66E4" w:rsidP="009E35D7">
            <w:pPr>
              <w:spacing w:before="60" w:after="60"/>
              <w:rPr>
                <w:rFonts w:cstheme="majorHAnsi"/>
                <w:sz w:val="16"/>
                <w:szCs w:val="16"/>
              </w:rPr>
            </w:pPr>
            <w:r>
              <w:rPr>
                <w:rFonts w:cstheme="majorHAnsi"/>
                <w:sz w:val="16"/>
                <w:szCs w:val="16"/>
              </w:rPr>
              <w:t>Jun 2025</w:t>
            </w:r>
          </w:p>
        </w:tc>
        <w:tc>
          <w:tcPr>
            <w:tcW w:w="2126" w:type="dxa"/>
            <w:vMerge/>
            <w:shd w:val="clear" w:color="auto" w:fill="auto"/>
          </w:tcPr>
          <w:p w14:paraId="5FBAF115" w14:textId="77777777" w:rsidR="00FB66E4" w:rsidRPr="00BE4A43" w:rsidRDefault="00FB66E4" w:rsidP="009E35D7">
            <w:pPr>
              <w:rPr>
                <w:rFonts w:cstheme="majorHAnsi"/>
                <w:sz w:val="16"/>
                <w:szCs w:val="16"/>
              </w:rPr>
            </w:pPr>
          </w:p>
        </w:tc>
        <w:tc>
          <w:tcPr>
            <w:tcW w:w="1985" w:type="dxa"/>
            <w:vMerge/>
            <w:shd w:val="clear" w:color="auto" w:fill="auto"/>
          </w:tcPr>
          <w:p w14:paraId="21BF95D6" w14:textId="77777777" w:rsidR="00FB66E4" w:rsidRPr="00BE4A43" w:rsidRDefault="00FB66E4" w:rsidP="009E35D7">
            <w:pPr>
              <w:rPr>
                <w:rFonts w:cstheme="majorHAnsi"/>
                <w:sz w:val="16"/>
                <w:szCs w:val="16"/>
              </w:rPr>
            </w:pPr>
          </w:p>
        </w:tc>
        <w:tc>
          <w:tcPr>
            <w:tcW w:w="1559" w:type="dxa"/>
            <w:vMerge/>
            <w:shd w:val="clear" w:color="auto" w:fill="auto"/>
          </w:tcPr>
          <w:p w14:paraId="4DE3F919" w14:textId="77777777" w:rsidR="00FB66E4" w:rsidRPr="00BE4A43" w:rsidRDefault="00FB66E4" w:rsidP="009E35D7">
            <w:pPr>
              <w:rPr>
                <w:rFonts w:cstheme="majorHAnsi"/>
                <w:sz w:val="16"/>
                <w:szCs w:val="16"/>
              </w:rPr>
            </w:pPr>
          </w:p>
        </w:tc>
      </w:tr>
      <w:tr w:rsidR="00FB66E4" w:rsidRPr="00BE4A43" w14:paraId="4C1450CE" w14:textId="77777777" w:rsidTr="00FB66E4">
        <w:trPr>
          <w:cantSplit/>
          <w:trHeight w:val="300"/>
        </w:trPr>
        <w:tc>
          <w:tcPr>
            <w:tcW w:w="567" w:type="dxa"/>
            <w:shd w:val="clear" w:color="auto" w:fill="auto"/>
          </w:tcPr>
          <w:p w14:paraId="27D3E34B" w14:textId="77777777" w:rsidR="00FB66E4" w:rsidRPr="00BE4A43" w:rsidRDefault="00FB66E4" w:rsidP="009E35D7">
            <w:pPr>
              <w:spacing w:before="60" w:after="60"/>
              <w:rPr>
                <w:rFonts w:cstheme="majorHAnsi"/>
                <w:b/>
                <w:bCs/>
                <w:sz w:val="16"/>
                <w:szCs w:val="16"/>
              </w:rPr>
            </w:pPr>
            <w:r w:rsidRPr="00BE4A43">
              <w:rPr>
                <w:rFonts w:cstheme="majorHAnsi"/>
                <w:b/>
                <w:bCs/>
                <w:sz w:val="16"/>
                <w:szCs w:val="16"/>
              </w:rPr>
              <w:t>3.3</w:t>
            </w:r>
          </w:p>
        </w:tc>
        <w:tc>
          <w:tcPr>
            <w:tcW w:w="1563" w:type="dxa"/>
            <w:shd w:val="clear" w:color="auto" w:fill="auto"/>
          </w:tcPr>
          <w:p w14:paraId="06C36DCB" w14:textId="77777777" w:rsidR="00FB66E4" w:rsidRPr="00BE4A43" w:rsidRDefault="00FB66E4" w:rsidP="009E35D7">
            <w:pPr>
              <w:spacing w:before="60" w:after="60"/>
              <w:rPr>
                <w:rFonts w:cstheme="majorHAnsi"/>
                <w:b/>
                <w:bCs/>
                <w:sz w:val="16"/>
                <w:szCs w:val="16"/>
              </w:rPr>
            </w:pPr>
            <w:r w:rsidRPr="00BE4A43">
              <w:rPr>
                <w:rFonts w:cstheme="majorHAnsi"/>
                <w:b/>
                <w:bCs/>
                <w:sz w:val="16"/>
                <w:szCs w:val="16"/>
              </w:rPr>
              <w:t>Develop more transparent, fair and inclusive higher duties and relieving process</w:t>
            </w:r>
            <w:r>
              <w:rPr>
                <w:rFonts w:cstheme="majorHAnsi"/>
                <w:b/>
                <w:bCs/>
                <w:sz w:val="16"/>
                <w:szCs w:val="16"/>
              </w:rPr>
              <w:t>es</w:t>
            </w:r>
          </w:p>
        </w:tc>
        <w:tc>
          <w:tcPr>
            <w:tcW w:w="2522" w:type="dxa"/>
            <w:shd w:val="clear" w:color="auto" w:fill="auto"/>
          </w:tcPr>
          <w:p w14:paraId="1257CB68" w14:textId="77777777" w:rsidR="00FB66E4" w:rsidRPr="00FB66E4" w:rsidRDefault="00FB66E4" w:rsidP="009E35D7">
            <w:pPr>
              <w:spacing w:before="60" w:after="60"/>
              <w:rPr>
                <w:rFonts w:cstheme="majorHAnsi"/>
                <w:sz w:val="16"/>
                <w:szCs w:val="16"/>
              </w:rPr>
            </w:pPr>
            <w:r w:rsidRPr="00FB66E4">
              <w:rPr>
                <w:rFonts w:cstheme="majorHAnsi"/>
                <w:sz w:val="16"/>
                <w:szCs w:val="16"/>
              </w:rPr>
              <w:t xml:space="preserve">Review our higher duties and relieving data, policy, procedures and associated resources to ensure that they are transparent, fair and inclusive and support equitable access to relieving and development opportunities for all our people. </w:t>
            </w:r>
          </w:p>
        </w:tc>
        <w:tc>
          <w:tcPr>
            <w:tcW w:w="4253" w:type="dxa"/>
            <w:shd w:val="clear" w:color="auto" w:fill="auto"/>
          </w:tcPr>
          <w:p w14:paraId="4D231345" w14:textId="77777777" w:rsidR="00FB66E4" w:rsidRPr="00FB66E4" w:rsidRDefault="00FB66E4" w:rsidP="009E35D7">
            <w:pPr>
              <w:spacing w:before="60" w:after="60"/>
              <w:rPr>
                <w:rFonts w:cstheme="majorHAnsi"/>
                <w:sz w:val="16"/>
                <w:szCs w:val="16"/>
              </w:rPr>
            </w:pPr>
            <w:r w:rsidRPr="00FB66E4">
              <w:rPr>
                <w:rFonts w:cstheme="majorHAnsi"/>
                <w:sz w:val="16"/>
                <w:szCs w:val="16"/>
              </w:rPr>
              <w:t>Review our higher duties and relieving data, policies, procedures and associated resources to identify and implement improvement strategies.</w:t>
            </w:r>
          </w:p>
        </w:tc>
        <w:tc>
          <w:tcPr>
            <w:tcW w:w="992" w:type="dxa"/>
            <w:shd w:val="clear" w:color="auto" w:fill="auto"/>
          </w:tcPr>
          <w:p w14:paraId="55A72AA3" w14:textId="77777777" w:rsidR="00FB66E4" w:rsidRPr="00FB66E4" w:rsidRDefault="00FB66E4" w:rsidP="009E35D7">
            <w:pPr>
              <w:spacing w:before="60" w:after="60"/>
              <w:rPr>
                <w:rFonts w:cstheme="majorHAnsi"/>
                <w:sz w:val="16"/>
                <w:szCs w:val="16"/>
              </w:rPr>
            </w:pPr>
            <w:r w:rsidRPr="00FB66E4">
              <w:rPr>
                <w:rFonts w:cstheme="majorHAnsi"/>
                <w:sz w:val="16"/>
                <w:szCs w:val="16"/>
              </w:rPr>
              <w:t>Jun 2025</w:t>
            </w:r>
          </w:p>
        </w:tc>
        <w:tc>
          <w:tcPr>
            <w:tcW w:w="2126" w:type="dxa"/>
            <w:shd w:val="clear" w:color="auto" w:fill="auto"/>
          </w:tcPr>
          <w:p w14:paraId="091B90A0" w14:textId="77777777" w:rsidR="00FB66E4" w:rsidRPr="00FB66E4" w:rsidRDefault="00FB66E4" w:rsidP="009E35D7">
            <w:pPr>
              <w:spacing w:before="60" w:after="60" w:line="259" w:lineRule="auto"/>
              <w:rPr>
                <w:rFonts w:cstheme="majorHAnsi"/>
                <w:sz w:val="16"/>
                <w:szCs w:val="16"/>
              </w:rPr>
            </w:pPr>
            <w:r w:rsidRPr="00FB66E4">
              <w:rPr>
                <w:rFonts w:cstheme="majorHAnsi"/>
                <w:sz w:val="16"/>
                <w:szCs w:val="16"/>
              </w:rPr>
              <w:t xml:space="preserve">Improvement strategies identified and implemented. </w:t>
            </w:r>
          </w:p>
          <w:p w14:paraId="018802B3" w14:textId="77777777" w:rsidR="00FB66E4" w:rsidRPr="00FB66E4" w:rsidRDefault="00FB66E4" w:rsidP="009E35D7">
            <w:pPr>
              <w:spacing w:before="60" w:after="60" w:line="259" w:lineRule="auto"/>
              <w:rPr>
                <w:rFonts w:cstheme="majorHAnsi"/>
                <w:sz w:val="16"/>
                <w:szCs w:val="16"/>
              </w:rPr>
            </w:pPr>
            <w:r w:rsidRPr="00FB66E4">
              <w:rPr>
                <w:rFonts w:cstheme="majorHAnsi"/>
                <w:sz w:val="16"/>
                <w:szCs w:val="16"/>
              </w:rPr>
              <w:t xml:space="preserve">Improvements in data capture delivered. </w:t>
            </w:r>
          </w:p>
          <w:p w14:paraId="59DC45D2" w14:textId="77777777" w:rsidR="00FB66E4" w:rsidRPr="00FB66E4" w:rsidRDefault="00FB66E4" w:rsidP="009E35D7">
            <w:pPr>
              <w:spacing w:before="60" w:after="60" w:line="259" w:lineRule="auto"/>
              <w:rPr>
                <w:rFonts w:cstheme="majorHAnsi"/>
                <w:sz w:val="16"/>
                <w:szCs w:val="16"/>
              </w:rPr>
            </w:pPr>
          </w:p>
        </w:tc>
        <w:tc>
          <w:tcPr>
            <w:tcW w:w="1985" w:type="dxa"/>
            <w:shd w:val="clear" w:color="auto" w:fill="auto"/>
          </w:tcPr>
          <w:p w14:paraId="726F7D5A" w14:textId="77777777" w:rsidR="00FB66E4" w:rsidRPr="00BE4A43" w:rsidRDefault="00FB66E4" w:rsidP="009E35D7">
            <w:pPr>
              <w:spacing w:before="60" w:after="60"/>
              <w:rPr>
                <w:rFonts w:cstheme="majorHAnsi"/>
                <w:sz w:val="16"/>
                <w:szCs w:val="16"/>
              </w:rPr>
            </w:pPr>
            <w:r w:rsidRPr="00BE4A43">
              <w:rPr>
                <w:rFonts w:cstheme="majorHAnsi"/>
                <w:sz w:val="16"/>
                <w:szCs w:val="16"/>
              </w:rPr>
              <w:t>Human Resources Division</w:t>
            </w:r>
          </w:p>
        </w:tc>
        <w:tc>
          <w:tcPr>
            <w:tcW w:w="1559" w:type="dxa"/>
            <w:shd w:val="clear" w:color="auto" w:fill="auto"/>
          </w:tcPr>
          <w:p w14:paraId="3A28D8DC" w14:textId="77777777" w:rsidR="00FB66E4" w:rsidRPr="00BE4A43" w:rsidRDefault="00FB66E4" w:rsidP="009E35D7">
            <w:pPr>
              <w:spacing w:before="60" w:after="60"/>
              <w:rPr>
                <w:rFonts w:cstheme="majorHAnsi"/>
                <w:sz w:val="16"/>
                <w:szCs w:val="16"/>
              </w:rPr>
            </w:pPr>
          </w:p>
        </w:tc>
      </w:tr>
      <w:tr w:rsidR="00FB66E4" w:rsidRPr="00BE4A43" w14:paraId="341CDEE3" w14:textId="77777777" w:rsidTr="00FB66E4">
        <w:trPr>
          <w:cantSplit/>
          <w:trHeight w:val="300"/>
        </w:trPr>
        <w:tc>
          <w:tcPr>
            <w:tcW w:w="567" w:type="dxa"/>
            <w:vMerge w:val="restart"/>
            <w:shd w:val="clear" w:color="auto" w:fill="auto"/>
          </w:tcPr>
          <w:p w14:paraId="426CC35B" w14:textId="77777777" w:rsidR="00FB66E4" w:rsidRPr="00BE4A43" w:rsidRDefault="00FB66E4" w:rsidP="009E35D7">
            <w:pPr>
              <w:spacing w:before="60" w:after="60"/>
              <w:rPr>
                <w:rFonts w:cstheme="majorHAnsi"/>
                <w:b/>
                <w:bCs/>
                <w:sz w:val="16"/>
                <w:szCs w:val="16"/>
              </w:rPr>
            </w:pPr>
            <w:r w:rsidRPr="00BE4A43">
              <w:rPr>
                <w:rFonts w:cstheme="majorHAnsi"/>
                <w:b/>
                <w:bCs/>
                <w:sz w:val="16"/>
                <w:szCs w:val="16"/>
              </w:rPr>
              <w:t>3.4</w:t>
            </w:r>
          </w:p>
        </w:tc>
        <w:tc>
          <w:tcPr>
            <w:tcW w:w="1563" w:type="dxa"/>
            <w:vMerge w:val="restart"/>
            <w:shd w:val="clear" w:color="auto" w:fill="auto"/>
          </w:tcPr>
          <w:p w14:paraId="618F4FB3" w14:textId="77777777" w:rsidR="00FB66E4" w:rsidRPr="00CA0325" w:rsidRDefault="00FB66E4" w:rsidP="009E35D7">
            <w:pPr>
              <w:spacing w:before="60" w:after="60"/>
              <w:rPr>
                <w:rFonts w:cstheme="majorHAnsi"/>
                <w:b/>
                <w:bCs/>
                <w:sz w:val="16"/>
                <w:szCs w:val="16"/>
              </w:rPr>
            </w:pPr>
            <w:r>
              <w:rPr>
                <w:rFonts w:cstheme="majorHAnsi"/>
                <w:b/>
                <w:bCs/>
                <w:sz w:val="16"/>
                <w:szCs w:val="16"/>
              </w:rPr>
              <w:t>Enhance our systems supporting</w:t>
            </w:r>
            <w:r w:rsidRPr="00BE4A43">
              <w:rPr>
                <w:rFonts w:cstheme="majorHAnsi"/>
                <w:b/>
                <w:bCs/>
                <w:sz w:val="16"/>
                <w:szCs w:val="16"/>
              </w:rPr>
              <w:t xml:space="preserve"> flexible work and flexible work approaches</w:t>
            </w:r>
          </w:p>
        </w:tc>
        <w:tc>
          <w:tcPr>
            <w:tcW w:w="2522" w:type="dxa"/>
            <w:vMerge w:val="restart"/>
            <w:shd w:val="clear" w:color="auto" w:fill="auto"/>
          </w:tcPr>
          <w:p w14:paraId="51F17778" w14:textId="77777777" w:rsidR="00FB66E4" w:rsidRPr="00CB5225" w:rsidRDefault="00FB66E4" w:rsidP="009E35D7">
            <w:pPr>
              <w:spacing w:before="60" w:after="60"/>
              <w:rPr>
                <w:rFonts w:cstheme="majorHAnsi"/>
                <w:sz w:val="16"/>
                <w:szCs w:val="16"/>
              </w:rPr>
            </w:pPr>
            <w:r w:rsidRPr="00BE4A43">
              <w:rPr>
                <w:rFonts w:cstheme="majorHAnsi"/>
                <w:sz w:val="16"/>
                <w:szCs w:val="16"/>
              </w:rPr>
              <w:t xml:space="preserve">Review our flexible work </w:t>
            </w:r>
            <w:r>
              <w:rPr>
                <w:rFonts w:cstheme="majorHAnsi"/>
                <w:sz w:val="16"/>
                <w:szCs w:val="16"/>
              </w:rPr>
              <w:t xml:space="preserve">data, policies, </w:t>
            </w:r>
            <w:r w:rsidRPr="00BE4A43">
              <w:rPr>
                <w:rFonts w:cstheme="majorHAnsi"/>
                <w:sz w:val="16"/>
                <w:szCs w:val="16"/>
              </w:rPr>
              <w:t>procedures</w:t>
            </w:r>
            <w:r>
              <w:rPr>
                <w:rFonts w:cstheme="majorHAnsi"/>
                <w:sz w:val="16"/>
                <w:szCs w:val="16"/>
              </w:rPr>
              <w:t xml:space="preserve"> and associated resources </w:t>
            </w:r>
            <w:r w:rsidRPr="00BE4A43">
              <w:rPr>
                <w:rFonts w:cstheme="majorHAnsi"/>
                <w:sz w:val="16"/>
                <w:szCs w:val="16"/>
              </w:rPr>
              <w:t xml:space="preserve">to </w:t>
            </w:r>
            <w:r>
              <w:rPr>
                <w:rFonts w:cstheme="majorHAnsi"/>
                <w:sz w:val="16"/>
                <w:szCs w:val="16"/>
              </w:rPr>
              <w:t>enhance equitable access for all employees, whilst recognising the challenges associated with incorporating flexible work approaches into a 24-hour rotational shift working environment to keep the community safe.</w:t>
            </w:r>
          </w:p>
        </w:tc>
        <w:tc>
          <w:tcPr>
            <w:tcW w:w="4253" w:type="dxa"/>
            <w:shd w:val="clear" w:color="auto" w:fill="auto"/>
          </w:tcPr>
          <w:p w14:paraId="37811095" w14:textId="77777777" w:rsidR="00FB66E4" w:rsidRPr="00BE4A43" w:rsidRDefault="00FB66E4" w:rsidP="009E35D7">
            <w:pPr>
              <w:spacing w:before="60" w:after="60"/>
              <w:rPr>
                <w:rFonts w:cstheme="majorHAnsi"/>
                <w:sz w:val="16"/>
                <w:szCs w:val="16"/>
              </w:rPr>
            </w:pPr>
            <w:r>
              <w:rPr>
                <w:rFonts w:cstheme="majorHAnsi"/>
                <w:sz w:val="16"/>
                <w:szCs w:val="16"/>
              </w:rPr>
              <w:t>Review our flexible work arrangements policies, procedures and associated resources to identify and implement improvement strategies.</w:t>
            </w:r>
          </w:p>
        </w:tc>
        <w:tc>
          <w:tcPr>
            <w:tcW w:w="992" w:type="dxa"/>
            <w:shd w:val="clear" w:color="auto" w:fill="auto"/>
          </w:tcPr>
          <w:p w14:paraId="6D6603BC" w14:textId="77777777" w:rsidR="00FB66E4" w:rsidRPr="00BE4A43" w:rsidRDefault="00FB66E4" w:rsidP="009E35D7">
            <w:pPr>
              <w:spacing w:before="60" w:after="60"/>
              <w:rPr>
                <w:rFonts w:cstheme="majorHAnsi"/>
                <w:sz w:val="16"/>
                <w:szCs w:val="16"/>
              </w:rPr>
            </w:pPr>
            <w:r>
              <w:rPr>
                <w:rFonts w:cstheme="majorHAnsi"/>
                <w:sz w:val="16"/>
                <w:szCs w:val="16"/>
              </w:rPr>
              <w:t>Dec 2024</w:t>
            </w:r>
          </w:p>
        </w:tc>
        <w:tc>
          <w:tcPr>
            <w:tcW w:w="2126" w:type="dxa"/>
            <w:vMerge w:val="restart"/>
            <w:shd w:val="clear" w:color="auto" w:fill="auto"/>
          </w:tcPr>
          <w:p w14:paraId="7DAA3ACE" w14:textId="77777777" w:rsidR="00FB66E4" w:rsidRPr="00BE4A43" w:rsidRDefault="00FB66E4" w:rsidP="009E35D7">
            <w:pPr>
              <w:spacing w:before="60" w:after="60" w:line="259" w:lineRule="auto"/>
              <w:rPr>
                <w:rFonts w:cstheme="majorHAnsi"/>
                <w:sz w:val="16"/>
                <w:szCs w:val="16"/>
              </w:rPr>
            </w:pPr>
            <w:r w:rsidRPr="00BE4A43">
              <w:rPr>
                <w:rFonts w:cstheme="majorHAnsi"/>
                <w:sz w:val="16"/>
                <w:szCs w:val="16"/>
              </w:rPr>
              <w:t>Reviewed policy, procedures and associated resources delivered.</w:t>
            </w:r>
          </w:p>
          <w:p w14:paraId="069EE641" w14:textId="77777777" w:rsidR="00FB66E4" w:rsidRPr="00BE4A43" w:rsidRDefault="00FB66E4" w:rsidP="009E35D7">
            <w:pPr>
              <w:spacing w:before="60" w:after="60" w:line="259" w:lineRule="auto"/>
              <w:rPr>
                <w:rFonts w:cstheme="majorHAnsi"/>
                <w:sz w:val="16"/>
                <w:szCs w:val="16"/>
              </w:rPr>
            </w:pPr>
            <w:r w:rsidRPr="00BE4A43">
              <w:rPr>
                <w:rFonts w:cstheme="majorHAnsi"/>
                <w:sz w:val="16"/>
                <w:szCs w:val="16"/>
              </w:rPr>
              <w:t>Improvements in data capture</w:t>
            </w:r>
            <w:r>
              <w:rPr>
                <w:rFonts w:cstheme="majorHAnsi"/>
                <w:sz w:val="16"/>
                <w:szCs w:val="16"/>
              </w:rPr>
              <w:t xml:space="preserve"> delivered</w:t>
            </w:r>
            <w:r w:rsidRPr="00BE4A43">
              <w:rPr>
                <w:rFonts w:cstheme="majorHAnsi"/>
                <w:sz w:val="16"/>
                <w:szCs w:val="16"/>
              </w:rPr>
              <w:t xml:space="preserve">. </w:t>
            </w:r>
          </w:p>
          <w:p w14:paraId="18F3F101" w14:textId="77777777" w:rsidR="00FB66E4" w:rsidRPr="00BE4A43" w:rsidRDefault="00FB66E4" w:rsidP="009E35D7">
            <w:pPr>
              <w:spacing w:before="60" w:after="60" w:line="259" w:lineRule="auto"/>
              <w:rPr>
                <w:rFonts w:cstheme="majorHAnsi"/>
                <w:sz w:val="16"/>
                <w:szCs w:val="16"/>
              </w:rPr>
            </w:pPr>
            <w:r>
              <w:rPr>
                <w:rFonts w:cstheme="majorHAnsi"/>
                <w:sz w:val="16"/>
                <w:szCs w:val="16"/>
              </w:rPr>
              <w:t xml:space="preserve">Practical tools and resources delivered. </w:t>
            </w:r>
          </w:p>
          <w:p w14:paraId="61717F57" w14:textId="77777777" w:rsidR="00FB66E4" w:rsidRPr="00BE4A43" w:rsidRDefault="00FB66E4" w:rsidP="009E35D7">
            <w:pPr>
              <w:spacing w:before="60" w:after="60" w:line="259" w:lineRule="auto"/>
              <w:rPr>
                <w:rFonts w:cstheme="majorHAnsi"/>
                <w:sz w:val="16"/>
                <w:szCs w:val="16"/>
              </w:rPr>
            </w:pPr>
            <w:r w:rsidRPr="00BE4A43">
              <w:rPr>
                <w:rFonts w:cstheme="majorHAnsi"/>
                <w:sz w:val="16"/>
                <w:szCs w:val="16"/>
              </w:rPr>
              <w:t xml:space="preserve">Flexible Work Committee review. </w:t>
            </w:r>
          </w:p>
        </w:tc>
        <w:tc>
          <w:tcPr>
            <w:tcW w:w="1985" w:type="dxa"/>
            <w:vMerge w:val="restart"/>
            <w:shd w:val="clear" w:color="auto" w:fill="auto"/>
          </w:tcPr>
          <w:p w14:paraId="5A2F0D7D" w14:textId="77777777" w:rsidR="00FB66E4" w:rsidRPr="001F6EE7" w:rsidRDefault="00FB66E4" w:rsidP="009E35D7">
            <w:pPr>
              <w:spacing w:before="60" w:after="60"/>
              <w:rPr>
                <w:rFonts w:eastAsiaTheme="minorEastAsia" w:cstheme="majorHAnsi"/>
                <w:sz w:val="16"/>
                <w:szCs w:val="16"/>
              </w:rPr>
            </w:pPr>
            <w:r w:rsidRPr="00BE4A43">
              <w:rPr>
                <w:rFonts w:eastAsiaTheme="minorEastAsia" w:cstheme="majorHAnsi"/>
                <w:sz w:val="16"/>
                <w:szCs w:val="16"/>
              </w:rPr>
              <w:t>Human Resources Division</w:t>
            </w:r>
          </w:p>
        </w:tc>
        <w:tc>
          <w:tcPr>
            <w:tcW w:w="1559" w:type="dxa"/>
            <w:vMerge w:val="restart"/>
            <w:shd w:val="clear" w:color="auto" w:fill="auto"/>
          </w:tcPr>
          <w:p w14:paraId="5A2548EE" w14:textId="77777777" w:rsidR="00FB66E4" w:rsidRPr="00BE4A43" w:rsidRDefault="00FB66E4" w:rsidP="009E35D7">
            <w:pPr>
              <w:spacing w:before="60" w:after="60"/>
              <w:rPr>
                <w:rFonts w:eastAsiaTheme="minorEastAsia" w:cstheme="majorHAnsi"/>
                <w:sz w:val="16"/>
                <w:szCs w:val="16"/>
              </w:rPr>
            </w:pPr>
            <w:r w:rsidRPr="00BE4A43">
              <w:rPr>
                <w:rFonts w:eastAsiaTheme="minorEastAsia" w:cstheme="majorHAnsi"/>
                <w:sz w:val="16"/>
                <w:szCs w:val="16"/>
              </w:rPr>
              <w:t>DSP Action 2.4</w:t>
            </w:r>
          </w:p>
          <w:p w14:paraId="636BA81A" w14:textId="77777777" w:rsidR="00FB66E4" w:rsidRPr="00BE4A43" w:rsidRDefault="00FB66E4" w:rsidP="009E35D7">
            <w:pPr>
              <w:spacing w:before="60" w:after="60"/>
              <w:rPr>
                <w:rFonts w:eastAsiaTheme="minorEastAsia" w:cstheme="majorHAnsi"/>
                <w:sz w:val="16"/>
                <w:szCs w:val="16"/>
              </w:rPr>
            </w:pPr>
          </w:p>
        </w:tc>
      </w:tr>
      <w:tr w:rsidR="00FB66E4" w:rsidRPr="00BE4A43" w14:paraId="1DD69514" w14:textId="77777777" w:rsidTr="00FB66E4">
        <w:trPr>
          <w:cantSplit/>
          <w:trHeight w:val="300"/>
        </w:trPr>
        <w:tc>
          <w:tcPr>
            <w:tcW w:w="567" w:type="dxa"/>
            <w:vMerge/>
            <w:shd w:val="clear" w:color="auto" w:fill="E7E6E6" w:themeFill="background2"/>
          </w:tcPr>
          <w:p w14:paraId="529F8474" w14:textId="77777777" w:rsidR="00FB66E4" w:rsidRPr="00BE4A43" w:rsidRDefault="00FB66E4" w:rsidP="009E35D7">
            <w:pPr>
              <w:spacing w:before="60" w:after="60"/>
              <w:rPr>
                <w:rFonts w:cstheme="majorHAnsi"/>
                <w:b/>
                <w:bCs/>
                <w:sz w:val="16"/>
                <w:szCs w:val="16"/>
              </w:rPr>
            </w:pPr>
          </w:p>
        </w:tc>
        <w:tc>
          <w:tcPr>
            <w:tcW w:w="1563" w:type="dxa"/>
            <w:vMerge/>
            <w:shd w:val="clear" w:color="auto" w:fill="E7E6E6" w:themeFill="background2"/>
          </w:tcPr>
          <w:p w14:paraId="4CA935C0" w14:textId="77777777" w:rsidR="00FB66E4" w:rsidRDefault="00FB66E4" w:rsidP="009E35D7">
            <w:pPr>
              <w:spacing w:before="60" w:after="60"/>
              <w:rPr>
                <w:rFonts w:cstheme="majorHAnsi"/>
                <w:b/>
                <w:bCs/>
                <w:sz w:val="16"/>
                <w:szCs w:val="16"/>
              </w:rPr>
            </w:pPr>
          </w:p>
        </w:tc>
        <w:tc>
          <w:tcPr>
            <w:tcW w:w="2522" w:type="dxa"/>
            <w:vMerge/>
            <w:shd w:val="clear" w:color="auto" w:fill="E7E6E6" w:themeFill="background2"/>
          </w:tcPr>
          <w:p w14:paraId="127FD7E7" w14:textId="77777777" w:rsidR="00FB66E4" w:rsidRPr="00BE4A43" w:rsidRDefault="00FB66E4" w:rsidP="009E35D7">
            <w:pPr>
              <w:spacing w:before="60" w:after="60"/>
              <w:rPr>
                <w:rFonts w:cstheme="majorHAnsi"/>
                <w:sz w:val="16"/>
                <w:szCs w:val="16"/>
              </w:rPr>
            </w:pPr>
          </w:p>
        </w:tc>
        <w:tc>
          <w:tcPr>
            <w:tcW w:w="4253" w:type="dxa"/>
            <w:shd w:val="clear" w:color="auto" w:fill="auto"/>
          </w:tcPr>
          <w:p w14:paraId="4D8A6187"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Review our flexible work </w:t>
            </w:r>
            <w:r>
              <w:rPr>
                <w:rFonts w:cstheme="majorHAnsi"/>
                <w:sz w:val="16"/>
                <w:szCs w:val="16"/>
              </w:rPr>
              <w:t>data, systems and processes to identify and implement strategies to improve our data capture and data reliability.</w:t>
            </w:r>
          </w:p>
        </w:tc>
        <w:tc>
          <w:tcPr>
            <w:tcW w:w="992" w:type="dxa"/>
            <w:shd w:val="clear" w:color="auto" w:fill="auto"/>
          </w:tcPr>
          <w:p w14:paraId="50CC631D" w14:textId="77777777" w:rsidR="00FB66E4" w:rsidRPr="00BE4A43" w:rsidRDefault="00FB66E4" w:rsidP="009E35D7">
            <w:pPr>
              <w:spacing w:before="60" w:after="60"/>
              <w:rPr>
                <w:rFonts w:cstheme="majorHAnsi"/>
                <w:sz w:val="16"/>
                <w:szCs w:val="16"/>
              </w:rPr>
            </w:pPr>
            <w:r>
              <w:rPr>
                <w:rFonts w:cstheme="majorHAnsi"/>
                <w:sz w:val="16"/>
                <w:szCs w:val="16"/>
              </w:rPr>
              <w:t>Jun 2025</w:t>
            </w:r>
          </w:p>
        </w:tc>
        <w:tc>
          <w:tcPr>
            <w:tcW w:w="2126" w:type="dxa"/>
            <w:vMerge/>
            <w:shd w:val="clear" w:color="auto" w:fill="E7E6E6" w:themeFill="background2"/>
          </w:tcPr>
          <w:p w14:paraId="4C033F07" w14:textId="77777777" w:rsidR="00FB66E4" w:rsidRPr="00BE4A43" w:rsidRDefault="00FB66E4" w:rsidP="009E35D7">
            <w:pPr>
              <w:spacing w:before="60" w:after="60"/>
              <w:rPr>
                <w:rFonts w:cstheme="majorHAnsi"/>
                <w:sz w:val="16"/>
                <w:szCs w:val="16"/>
              </w:rPr>
            </w:pPr>
          </w:p>
        </w:tc>
        <w:tc>
          <w:tcPr>
            <w:tcW w:w="1985" w:type="dxa"/>
            <w:vMerge/>
            <w:shd w:val="clear" w:color="auto" w:fill="E7E6E6" w:themeFill="background2"/>
          </w:tcPr>
          <w:p w14:paraId="3395D42C" w14:textId="77777777" w:rsidR="00FB66E4" w:rsidRPr="00BE4A43" w:rsidRDefault="00FB66E4" w:rsidP="009E35D7">
            <w:pPr>
              <w:spacing w:before="60" w:after="60"/>
              <w:rPr>
                <w:rFonts w:eastAsiaTheme="minorEastAsia" w:cstheme="majorHAnsi"/>
                <w:sz w:val="16"/>
                <w:szCs w:val="16"/>
              </w:rPr>
            </w:pPr>
          </w:p>
        </w:tc>
        <w:tc>
          <w:tcPr>
            <w:tcW w:w="1559" w:type="dxa"/>
            <w:vMerge/>
            <w:shd w:val="clear" w:color="auto" w:fill="E7E6E6" w:themeFill="background2"/>
          </w:tcPr>
          <w:p w14:paraId="15F973A7" w14:textId="77777777" w:rsidR="00FB66E4" w:rsidRPr="00BE4A43" w:rsidRDefault="00FB66E4" w:rsidP="009E35D7">
            <w:pPr>
              <w:spacing w:before="60" w:after="60"/>
              <w:rPr>
                <w:rFonts w:eastAsiaTheme="minorEastAsia" w:cstheme="majorHAnsi"/>
                <w:sz w:val="16"/>
                <w:szCs w:val="16"/>
              </w:rPr>
            </w:pPr>
          </w:p>
        </w:tc>
      </w:tr>
      <w:tr w:rsidR="00FB66E4" w:rsidRPr="00BE4A43" w14:paraId="0442D248" w14:textId="77777777" w:rsidTr="00FB66E4">
        <w:trPr>
          <w:cantSplit/>
          <w:trHeight w:val="300"/>
        </w:trPr>
        <w:tc>
          <w:tcPr>
            <w:tcW w:w="567" w:type="dxa"/>
            <w:vMerge/>
            <w:shd w:val="clear" w:color="auto" w:fill="E7E6E6" w:themeFill="background2"/>
          </w:tcPr>
          <w:p w14:paraId="4C21D7B6" w14:textId="77777777" w:rsidR="00FB66E4" w:rsidRPr="00BE4A43" w:rsidRDefault="00FB66E4" w:rsidP="009E35D7">
            <w:pPr>
              <w:rPr>
                <w:rFonts w:cstheme="majorHAnsi"/>
                <w:sz w:val="16"/>
                <w:szCs w:val="16"/>
              </w:rPr>
            </w:pPr>
          </w:p>
        </w:tc>
        <w:tc>
          <w:tcPr>
            <w:tcW w:w="1563" w:type="dxa"/>
            <w:vMerge/>
            <w:shd w:val="clear" w:color="auto" w:fill="E7E6E6" w:themeFill="background2"/>
          </w:tcPr>
          <w:p w14:paraId="495D4AD7" w14:textId="77777777" w:rsidR="00FB66E4" w:rsidRPr="00BE4A43" w:rsidRDefault="00FB66E4" w:rsidP="009E35D7">
            <w:pPr>
              <w:spacing w:before="60" w:after="60"/>
              <w:rPr>
                <w:rFonts w:cstheme="majorHAnsi"/>
                <w:b/>
                <w:bCs/>
                <w:sz w:val="16"/>
                <w:szCs w:val="16"/>
              </w:rPr>
            </w:pPr>
          </w:p>
        </w:tc>
        <w:tc>
          <w:tcPr>
            <w:tcW w:w="2522" w:type="dxa"/>
            <w:vMerge/>
            <w:shd w:val="clear" w:color="auto" w:fill="E7E6E6" w:themeFill="background2"/>
          </w:tcPr>
          <w:p w14:paraId="1B0CFF43" w14:textId="77777777" w:rsidR="00FB66E4" w:rsidRPr="00BE4A43" w:rsidRDefault="00FB66E4" w:rsidP="009E35D7">
            <w:pPr>
              <w:spacing w:before="60" w:after="60"/>
              <w:rPr>
                <w:rFonts w:cstheme="majorHAnsi"/>
                <w:sz w:val="16"/>
                <w:szCs w:val="16"/>
              </w:rPr>
            </w:pPr>
          </w:p>
        </w:tc>
        <w:tc>
          <w:tcPr>
            <w:tcW w:w="4253" w:type="dxa"/>
            <w:shd w:val="clear" w:color="auto" w:fill="auto"/>
          </w:tcPr>
          <w:p w14:paraId="5CA9690E"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Develop and deliver </w:t>
            </w:r>
            <w:r>
              <w:rPr>
                <w:rFonts w:cstheme="majorHAnsi"/>
                <w:sz w:val="16"/>
                <w:szCs w:val="16"/>
              </w:rPr>
              <w:t>practical tools and</w:t>
            </w:r>
            <w:r w:rsidRPr="00BE4A43">
              <w:rPr>
                <w:rFonts w:cstheme="majorHAnsi"/>
                <w:sz w:val="16"/>
                <w:szCs w:val="16"/>
              </w:rPr>
              <w:t xml:space="preserve"> resources for managers and employees to support </w:t>
            </w:r>
            <w:r>
              <w:rPr>
                <w:rFonts w:cstheme="majorHAnsi"/>
                <w:sz w:val="16"/>
                <w:szCs w:val="16"/>
              </w:rPr>
              <w:t xml:space="preserve">implementation of </w:t>
            </w:r>
            <w:r w:rsidRPr="00BE4A43">
              <w:rPr>
                <w:rFonts w:cstheme="majorHAnsi"/>
                <w:sz w:val="16"/>
                <w:szCs w:val="16"/>
              </w:rPr>
              <w:t xml:space="preserve">the reviewed policy and procedures. </w:t>
            </w:r>
          </w:p>
        </w:tc>
        <w:tc>
          <w:tcPr>
            <w:tcW w:w="992" w:type="dxa"/>
            <w:shd w:val="clear" w:color="auto" w:fill="auto"/>
          </w:tcPr>
          <w:p w14:paraId="6A30355F" w14:textId="77777777" w:rsidR="00FB66E4" w:rsidRPr="00BE4A43" w:rsidRDefault="00FB66E4" w:rsidP="009E35D7">
            <w:pPr>
              <w:spacing w:before="60" w:after="60"/>
              <w:rPr>
                <w:rFonts w:cstheme="majorHAnsi"/>
                <w:sz w:val="16"/>
                <w:szCs w:val="16"/>
              </w:rPr>
            </w:pPr>
            <w:r>
              <w:rPr>
                <w:rFonts w:cstheme="majorHAnsi"/>
                <w:sz w:val="16"/>
                <w:szCs w:val="16"/>
              </w:rPr>
              <w:t>Jun 2025</w:t>
            </w:r>
          </w:p>
        </w:tc>
        <w:tc>
          <w:tcPr>
            <w:tcW w:w="2126" w:type="dxa"/>
            <w:vMerge/>
            <w:shd w:val="clear" w:color="auto" w:fill="E7E6E6" w:themeFill="background2"/>
          </w:tcPr>
          <w:p w14:paraId="567C5DF2" w14:textId="77777777" w:rsidR="00FB66E4" w:rsidRPr="00BE4A43" w:rsidRDefault="00FB66E4" w:rsidP="009E35D7">
            <w:pPr>
              <w:spacing w:before="60" w:after="60"/>
              <w:rPr>
                <w:rFonts w:cstheme="majorHAnsi"/>
                <w:sz w:val="16"/>
                <w:szCs w:val="16"/>
              </w:rPr>
            </w:pPr>
          </w:p>
        </w:tc>
        <w:tc>
          <w:tcPr>
            <w:tcW w:w="1985" w:type="dxa"/>
            <w:vMerge/>
            <w:shd w:val="clear" w:color="auto" w:fill="E7E6E6" w:themeFill="background2"/>
          </w:tcPr>
          <w:p w14:paraId="7C2CDDFC" w14:textId="77777777" w:rsidR="00FB66E4" w:rsidRPr="00BE4A43" w:rsidRDefault="00FB66E4" w:rsidP="009E35D7">
            <w:pPr>
              <w:spacing w:before="60" w:after="60"/>
              <w:rPr>
                <w:rFonts w:cstheme="majorHAnsi"/>
                <w:sz w:val="16"/>
                <w:szCs w:val="16"/>
              </w:rPr>
            </w:pPr>
          </w:p>
        </w:tc>
        <w:tc>
          <w:tcPr>
            <w:tcW w:w="1559" w:type="dxa"/>
            <w:vMerge/>
            <w:shd w:val="clear" w:color="auto" w:fill="E7E6E6" w:themeFill="background2"/>
          </w:tcPr>
          <w:p w14:paraId="604CFAEA" w14:textId="77777777" w:rsidR="00FB66E4" w:rsidRPr="00BE4A43" w:rsidRDefault="00FB66E4" w:rsidP="009E35D7">
            <w:pPr>
              <w:spacing w:before="60" w:after="60"/>
              <w:rPr>
                <w:rFonts w:cstheme="majorHAnsi"/>
                <w:sz w:val="16"/>
                <w:szCs w:val="16"/>
              </w:rPr>
            </w:pPr>
          </w:p>
        </w:tc>
      </w:tr>
      <w:tr w:rsidR="00FB66E4" w:rsidRPr="00BE4A43" w14:paraId="7663B9DA" w14:textId="77777777" w:rsidTr="00FB66E4">
        <w:trPr>
          <w:trHeight w:val="187"/>
        </w:trPr>
        <w:tc>
          <w:tcPr>
            <w:tcW w:w="567" w:type="dxa"/>
            <w:vMerge w:val="restart"/>
          </w:tcPr>
          <w:p w14:paraId="30A96EA0" w14:textId="77777777" w:rsidR="00FB66E4" w:rsidRPr="00BE4A43" w:rsidRDefault="00FB66E4" w:rsidP="009E35D7">
            <w:pPr>
              <w:spacing w:before="60" w:after="60"/>
              <w:rPr>
                <w:rFonts w:cstheme="majorHAnsi"/>
                <w:b/>
                <w:bCs/>
                <w:sz w:val="16"/>
                <w:szCs w:val="16"/>
              </w:rPr>
            </w:pPr>
            <w:r w:rsidRPr="00BE4A43">
              <w:rPr>
                <w:rFonts w:cstheme="majorHAnsi"/>
                <w:b/>
                <w:bCs/>
                <w:sz w:val="16"/>
                <w:szCs w:val="16"/>
              </w:rPr>
              <w:t>3.5</w:t>
            </w:r>
          </w:p>
        </w:tc>
        <w:tc>
          <w:tcPr>
            <w:tcW w:w="1563" w:type="dxa"/>
            <w:vMerge w:val="restart"/>
          </w:tcPr>
          <w:p w14:paraId="6F05AE03" w14:textId="77777777" w:rsidR="00FB66E4" w:rsidRPr="00BE4A43" w:rsidRDefault="00FB66E4" w:rsidP="009E35D7">
            <w:pPr>
              <w:spacing w:before="60" w:after="60"/>
              <w:rPr>
                <w:rFonts w:cstheme="majorHAnsi"/>
                <w:b/>
                <w:bCs/>
                <w:sz w:val="16"/>
                <w:szCs w:val="16"/>
              </w:rPr>
            </w:pPr>
            <w:r w:rsidRPr="00BE4A43">
              <w:rPr>
                <w:rFonts w:cstheme="majorHAnsi"/>
                <w:b/>
                <w:bCs/>
                <w:sz w:val="16"/>
                <w:szCs w:val="16"/>
              </w:rPr>
              <w:t>Grow a more inclusive culture through information and training</w:t>
            </w:r>
          </w:p>
        </w:tc>
        <w:tc>
          <w:tcPr>
            <w:tcW w:w="2522" w:type="dxa"/>
            <w:vMerge w:val="restart"/>
          </w:tcPr>
          <w:p w14:paraId="47F1AAA4"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Design and promote information and training resources to raise awareness and understanding on equity, diversity, respect and inclusion and develop a stronger understanding of stigma and bias (both conscious and unconscious) and the way they can affect our everyday decisions. </w:t>
            </w:r>
          </w:p>
        </w:tc>
        <w:tc>
          <w:tcPr>
            <w:tcW w:w="4253" w:type="dxa"/>
          </w:tcPr>
          <w:p w14:paraId="1D2C31AB" w14:textId="77777777" w:rsidR="00FB66E4" w:rsidRPr="00BE4A43" w:rsidRDefault="00FB66E4" w:rsidP="009E35D7">
            <w:pPr>
              <w:spacing w:before="60" w:after="60"/>
              <w:rPr>
                <w:rFonts w:cstheme="majorHAnsi"/>
                <w:sz w:val="16"/>
                <w:szCs w:val="16"/>
              </w:rPr>
            </w:pPr>
            <w:r w:rsidRPr="00BE4A43">
              <w:rPr>
                <w:rFonts w:cstheme="majorHAnsi"/>
                <w:sz w:val="16"/>
                <w:szCs w:val="16"/>
              </w:rPr>
              <w:t>Design and promote information and training resources</w:t>
            </w:r>
            <w:r>
              <w:rPr>
                <w:rFonts w:cstheme="majorHAnsi"/>
                <w:sz w:val="16"/>
                <w:szCs w:val="16"/>
              </w:rPr>
              <w:t xml:space="preserve"> on equity, diversity, respect and inclusion</w:t>
            </w:r>
            <w:r w:rsidRPr="00BE4A43">
              <w:rPr>
                <w:rFonts w:cstheme="majorHAnsi"/>
                <w:sz w:val="16"/>
                <w:szCs w:val="16"/>
              </w:rPr>
              <w:t>.</w:t>
            </w:r>
          </w:p>
        </w:tc>
        <w:tc>
          <w:tcPr>
            <w:tcW w:w="992" w:type="dxa"/>
          </w:tcPr>
          <w:p w14:paraId="437A29AA" w14:textId="77777777" w:rsidR="00FB66E4" w:rsidRPr="00BE4A43" w:rsidRDefault="00FB66E4" w:rsidP="009E35D7">
            <w:pPr>
              <w:spacing w:before="60" w:after="60"/>
              <w:rPr>
                <w:rFonts w:cstheme="majorHAnsi"/>
                <w:sz w:val="16"/>
                <w:szCs w:val="16"/>
              </w:rPr>
            </w:pPr>
            <w:r w:rsidRPr="00BE4A43">
              <w:rPr>
                <w:rFonts w:cstheme="majorHAnsi"/>
                <w:sz w:val="16"/>
                <w:szCs w:val="16"/>
              </w:rPr>
              <w:t>Jun 2025</w:t>
            </w:r>
          </w:p>
        </w:tc>
        <w:tc>
          <w:tcPr>
            <w:tcW w:w="2126" w:type="dxa"/>
            <w:vMerge w:val="restart"/>
          </w:tcPr>
          <w:p w14:paraId="409D2F9B" w14:textId="77777777" w:rsidR="00FB66E4" w:rsidRPr="00BE4A43" w:rsidRDefault="00FB66E4" w:rsidP="009E35D7">
            <w:pPr>
              <w:spacing w:before="60" w:after="60" w:line="259" w:lineRule="auto"/>
              <w:rPr>
                <w:rFonts w:cstheme="majorHAnsi"/>
                <w:sz w:val="16"/>
                <w:szCs w:val="16"/>
              </w:rPr>
            </w:pPr>
            <w:r w:rsidRPr="00BE4A43">
              <w:rPr>
                <w:rFonts w:cstheme="majorHAnsi"/>
                <w:sz w:val="16"/>
                <w:szCs w:val="16"/>
              </w:rPr>
              <w:t>Information and training resources delivered</w:t>
            </w:r>
            <w:r>
              <w:rPr>
                <w:rFonts w:cstheme="majorHAnsi"/>
                <w:sz w:val="16"/>
                <w:szCs w:val="16"/>
              </w:rPr>
              <w:t>.</w:t>
            </w:r>
          </w:p>
          <w:p w14:paraId="693826C5" w14:textId="77777777" w:rsidR="00FB66E4" w:rsidRDefault="00FB66E4" w:rsidP="009E35D7">
            <w:pPr>
              <w:spacing w:before="60" w:after="60" w:line="259" w:lineRule="auto"/>
              <w:rPr>
                <w:rFonts w:cstheme="majorHAnsi"/>
                <w:sz w:val="16"/>
                <w:szCs w:val="16"/>
              </w:rPr>
            </w:pPr>
            <w:r>
              <w:rPr>
                <w:rFonts w:cstheme="majorHAnsi"/>
                <w:sz w:val="16"/>
                <w:szCs w:val="16"/>
              </w:rPr>
              <w:t xml:space="preserve">Actions to facilitate organisational approach. </w:t>
            </w:r>
          </w:p>
          <w:p w14:paraId="2A344F20" w14:textId="77777777" w:rsidR="00FB66E4" w:rsidRPr="00BE4A43" w:rsidRDefault="00FB66E4" w:rsidP="009E35D7">
            <w:pPr>
              <w:spacing w:before="60" w:after="60" w:line="259" w:lineRule="auto"/>
              <w:rPr>
                <w:rFonts w:cstheme="majorHAnsi"/>
                <w:sz w:val="16"/>
                <w:szCs w:val="16"/>
              </w:rPr>
            </w:pPr>
            <w:r>
              <w:rPr>
                <w:rFonts w:cstheme="majorHAnsi"/>
                <w:sz w:val="16"/>
                <w:szCs w:val="16"/>
              </w:rPr>
              <w:t xml:space="preserve">Strengthened policies, procedures and products </w:t>
            </w:r>
            <w:r w:rsidRPr="00BE4A43">
              <w:rPr>
                <w:rFonts w:cstheme="majorHAnsi"/>
                <w:sz w:val="16"/>
                <w:szCs w:val="16"/>
              </w:rPr>
              <w:t xml:space="preserve">delivered. </w:t>
            </w:r>
          </w:p>
        </w:tc>
        <w:tc>
          <w:tcPr>
            <w:tcW w:w="1985" w:type="dxa"/>
            <w:vMerge w:val="restart"/>
          </w:tcPr>
          <w:p w14:paraId="33CC4642" w14:textId="77777777" w:rsidR="00FB66E4" w:rsidRPr="00BE4A43" w:rsidRDefault="00FB66E4" w:rsidP="009E35D7">
            <w:pPr>
              <w:spacing w:before="60" w:after="60"/>
              <w:rPr>
                <w:rFonts w:cstheme="majorHAnsi"/>
                <w:sz w:val="16"/>
                <w:szCs w:val="16"/>
              </w:rPr>
            </w:pPr>
            <w:r w:rsidRPr="00BE4A43">
              <w:rPr>
                <w:rFonts w:cstheme="majorHAnsi"/>
                <w:sz w:val="16"/>
                <w:szCs w:val="16"/>
              </w:rPr>
              <w:t>Communications Culture and Engagement</w:t>
            </w:r>
            <w:r>
              <w:rPr>
                <w:rFonts w:cstheme="majorHAnsi"/>
                <w:sz w:val="16"/>
                <w:szCs w:val="16"/>
              </w:rPr>
              <w:t xml:space="preserve"> Division</w:t>
            </w:r>
          </w:p>
          <w:p w14:paraId="3EB01E54" w14:textId="77777777" w:rsidR="00FB66E4" w:rsidRPr="00BE4A43" w:rsidRDefault="00FB66E4" w:rsidP="009E35D7">
            <w:pPr>
              <w:spacing w:before="60" w:after="60"/>
              <w:rPr>
                <w:rFonts w:cstheme="majorHAnsi"/>
                <w:i/>
                <w:iCs/>
                <w:sz w:val="16"/>
                <w:szCs w:val="16"/>
              </w:rPr>
            </w:pPr>
            <w:r w:rsidRPr="00BE4A43">
              <w:rPr>
                <w:rFonts w:cstheme="majorHAnsi"/>
                <w:i/>
                <w:iCs/>
                <w:sz w:val="16"/>
                <w:szCs w:val="16"/>
              </w:rPr>
              <w:t>supported by People Capability Command and First Nations Division</w:t>
            </w:r>
          </w:p>
        </w:tc>
        <w:tc>
          <w:tcPr>
            <w:tcW w:w="1559" w:type="dxa"/>
            <w:vMerge w:val="restart"/>
          </w:tcPr>
          <w:p w14:paraId="058859E1" w14:textId="77777777" w:rsidR="00FB66E4" w:rsidRDefault="00FB66E4" w:rsidP="009E35D7">
            <w:pPr>
              <w:spacing w:before="60" w:after="60"/>
              <w:rPr>
                <w:rFonts w:cstheme="majorHAnsi"/>
                <w:sz w:val="16"/>
                <w:szCs w:val="16"/>
              </w:rPr>
            </w:pPr>
            <w:r w:rsidRPr="00BE4A43">
              <w:rPr>
                <w:rFonts w:cstheme="majorHAnsi"/>
                <w:sz w:val="16"/>
                <w:szCs w:val="16"/>
              </w:rPr>
              <w:t xml:space="preserve">MAP Action </w:t>
            </w:r>
            <w:r>
              <w:rPr>
                <w:rFonts w:cstheme="majorHAnsi"/>
                <w:sz w:val="16"/>
                <w:szCs w:val="16"/>
              </w:rPr>
              <w:t xml:space="preserve">2 </w:t>
            </w:r>
          </w:p>
          <w:p w14:paraId="5AECCCA7" w14:textId="77777777" w:rsidR="00FB66E4" w:rsidRPr="00BE4A43" w:rsidRDefault="00FB66E4" w:rsidP="009E35D7">
            <w:pPr>
              <w:spacing w:before="60" w:after="60"/>
              <w:rPr>
                <w:rFonts w:cstheme="majorHAnsi"/>
                <w:sz w:val="16"/>
                <w:szCs w:val="16"/>
              </w:rPr>
            </w:pPr>
            <w:r>
              <w:rPr>
                <w:rFonts w:cstheme="majorHAnsi"/>
                <w:sz w:val="16"/>
                <w:szCs w:val="16"/>
              </w:rPr>
              <w:t>MAP Action 6</w:t>
            </w:r>
          </w:p>
          <w:p w14:paraId="4973FA2F" w14:textId="77777777" w:rsidR="00FB66E4" w:rsidRDefault="00FB66E4" w:rsidP="009E35D7">
            <w:pPr>
              <w:spacing w:before="60" w:after="60"/>
              <w:rPr>
                <w:rFonts w:cstheme="majorHAnsi"/>
                <w:sz w:val="16"/>
                <w:szCs w:val="16"/>
              </w:rPr>
            </w:pPr>
            <w:proofErr w:type="spellStart"/>
            <w:r w:rsidRPr="00BE4A43">
              <w:rPr>
                <w:rFonts w:cstheme="majorHAnsi"/>
                <w:sz w:val="16"/>
                <w:szCs w:val="16"/>
              </w:rPr>
              <w:t>RtR</w:t>
            </w:r>
            <w:proofErr w:type="spellEnd"/>
            <w:r w:rsidRPr="00BE4A43">
              <w:rPr>
                <w:rFonts w:cstheme="majorHAnsi"/>
                <w:sz w:val="16"/>
                <w:szCs w:val="16"/>
              </w:rPr>
              <w:t xml:space="preserve"> Action </w:t>
            </w:r>
            <w:r>
              <w:rPr>
                <w:rFonts w:cstheme="majorHAnsi"/>
                <w:sz w:val="16"/>
                <w:szCs w:val="16"/>
              </w:rPr>
              <w:t>4.1</w:t>
            </w:r>
          </w:p>
          <w:p w14:paraId="0151BCE9" w14:textId="77777777" w:rsidR="00FB66E4" w:rsidRPr="00BE4A43" w:rsidRDefault="00FB66E4" w:rsidP="009E35D7">
            <w:pPr>
              <w:spacing w:before="60" w:after="60"/>
              <w:rPr>
                <w:rFonts w:cstheme="majorHAnsi"/>
                <w:sz w:val="16"/>
                <w:szCs w:val="16"/>
              </w:rPr>
            </w:pPr>
            <w:proofErr w:type="spellStart"/>
            <w:r w:rsidRPr="00BE4A43">
              <w:rPr>
                <w:rFonts w:eastAsiaTheme="minorEastAsia" w:cstheme="majorHAnsi"/>
                <w:sz w:val="16"/>
                <w:szCs w:val="16"/>
              </w:rPr>
              <w:t>RtR</w:t>
            </w:r>
            <w:proofErr w:type="spellEnd"/>
            <w:r w:rsidRPr="00BE4A43">
              <w:rPr>
                <w:rFonts w:eastAsiaTheme="minorEastAsia" w:cstheme="majorHAnsi"/>
                <w:sz w:val="16"/>
                <w:szCs w:val="16"/>
              </w:rPr>
              <w:t xml:space="preserve"> Action </w:t>
            </w:r>
            <w:r>
              <w:rPr>
                <w:rFonts w:cstheme="majorHAnsi"/>
                <w:sz w:val="16"/>
                <w:szCs w:val="16"/>
              </w:rPr>
              <w:t>4.4</w:t>
            </w:r>
          </w:p>
          <w:p w14:paraId="37C8F656" w14:textId="77777777" w:rsidR="00FB66E4" w:rsidRDefault="00FB66E4" w:rsidP="009E35D7">
            <w:pPr>
              <w:spacing w:before="60" w:after="60"/>
              <w:rPr>
                <w:rFonts w:cstheme="majorHAnsi"/>
                <w:sz w:val="16"/>
                <w:szCs w:val="16"/>
              </w:rPr>
            </w:pPr>
            <w:r w:rsidRPr="00BE4A43">
              <w:rPr>
                <w:rFonts w:cstheme="majorHAnsi"/>
                <w:sz w:val="16"/>
                <w:szCs w:val="16"/>
              </w:rPr>
              <w:t xml:space="preserve">DFV COI </w:t>
            </w:r>
            <w:r>
              <w:rPr>
                <w:rFonts w:cstheme="majorHAnsi"/>
                <w:sz w:val="16"/>
                <w:szCs w:val="16"/>
              </w:rPr>
              <w:t>41</w:t>
            </w:r>
          </w:p>
          <w:p w14:paraId="339F03DB" w14:textId="77777777" w:rsidR="00FB66E4" w:rsidRPr="00BE4A43" w:rsidRDefault="00FB66E4" w:rsidP="009E35D7">
            <w:pPr>
              <w:spacing w:before="60" w:after="60"/>
              <w:rPr>
                <w:rFonts w:cstheme="majorHAnsi"/>
                <w:sz w:val="16"/>
                <w:szCs w:val="16"/>
              </w:rPr>
            </w:pPr>
            <w:r>
              <w:rPr>
                <w:rFonts w:cstheme="majorHAnsi"/>
                <w:sz w:val="16"/>
                <w:szCs w:val="16"/>
              </w:rPr>
              <w:t>DFV COI 42</w:t>
            </w:r>
          </w:p>
        </w:tc>
      </w:tr>
      <w:tr w:rsidR="00FB66E4" w:rsidRPr="00BE4A43" w14:paraId="18568297" w14:textId="77777777" w:rsidTr="00FB66E4">
        <w:trPr>
          <w:trHeight w:val="300"/>
        </w:trPr>
        <w:tc>
          <w:tcPr>
            <w:tcW w:w="567" w:type="dxa"/>
            <w:vMerge/>
          </w:tcPr>
          <w:p w14:paraId="6ADDE378" w14:textId="77777777" w:rsidR="00FB66E4" w:rsidRPr="00BE4A43" w:rsidRDefault="00FB66E4" w:rsidP="009E35D7">
            <w:pPr>
              <w:rPr>
                <w:rFonts w:cstheme="majorHAnsi"/>
                <w:sz w:val="16"/>
                <w:szCs w:val="16"/>
              </w:rPr>
            </w:pPr>
          </w:p>
        </w:tc>
        <w:tc>
          <w:tcPr>
            <w:tcW w:w="1563" w:type="dxa"/>
            <w:vMerge/>
          </w:tcPr>
          <w:p w14:paraId="5D6C556C" w14:textId="77777777" w:rsidR="00FB66E4" w:rsidRPr="00BE4A43" w:rsidRDefault="00FB66E4" w:rsidP="009E35D7">
            <w:pPr>
              <w:rPr>
                <w:rFonts w:cstheme="majorHAnsi"/>
                <w:sz w:val="16"/>
                <w:szCs w:val="16"/>
              </w:rPr>
            </w:pPr>
          </w:p>
        </w:tc>
        <w:tc>
          <w:tcPr>
            <w:tcW w:w="2522" w:type="dxa"/>
            <w:vMerge/>
          </w:tcPr>
          <w:p w14:paraId="2016008E" w14:textId="77777777" w:rsidR="00FB66E4" w:rsidRPr="00BE4A43" w:rsidRDefault="00FB66E4" w:rsidP="009E35D7">
            <w:pPr>
              <w:rPr>
                <w:rFonts w:cstheme="majorHAnsi"/>
                <w:sz w:val="16"/>
                <w:szCs w:val="16"/>
              </w:rPr>
            </w:pPr>
          </w:p>
        </w:tc>
        <w:tc>
          <w:tcPr>
            <w:tcW w:w="4253" w:type="dxa"/>
          </w:tcPr>
          <w:p w14:paraId="072005C8" w14:textId="77777777" w:rsidR="00FB66E4" w:rsidRPr="00BE4A43" w:rsidRDefault="00FB66E4" w:rsidP="009E35D7">
            <w:pPr>
              <w:spacing w:before="60" w:after="60"/>
              <w:rPr>
                <w:rFonts w:cstheme="majorHAnsi"/>
                <w:sz w:val="16"/>
                <w:szCs w:val="16"/>
              </w:rPr>
            </w:pPr>
            <w:r>
              <w:rPr>
                <w:rFonts w:cstheme="majorHAnsi"/>
                <w:sz w:val="16"/>
                <w:szCs w:val="16"/>
              </w:rPr>
              <w:t xml:space="preserve">Facilitate a top-down bottom-up organisational approach to education and training on inclusive behaviours. </w:t>
            </w:r>
          </w:p>
        </w:tc>
        <w:tc>
          <w:tcPr>
            <w:tcW w:w="992" w:type="dxa"/>
          </w:tcPr>
          <w:p w14:paraId="728A73FD" w14:textId="77777777" w:rsidR="00FB66E4" w:rsidRPr="00BE4A43" w:rsidRDefault="00FB66E4" w:rsidP="009E35D7">
            <w:pPr>
              <w:spacing w:before="60" w:after="60"/>
              <w:rPr>
                <w:rFonts w:cstheme="majorHAnsi"/>
                <w:sz w:val="16"/>
                <w:szCs w:val="16"/>
              </w:rPr>
            </w:pPr>
            <w:r w:rsidRPr="00BE4A43">
              <w:rPr>
                <w:rFonts w:eastAsiaTheme="minorEastAsia" w:cstheme="majorHAnsi"/>
                <w:sz w:val="16"/>
                <w:szCs w:val="16"/>
              </w:rPr>
              <w:t>Jun 2025</w:t>
            </w:r>
          </w:p>
        </w:tc>
        <w:tc>
          <w:tcPr>
            <w:tcW w:w="2126" w:type="dxa"/>
            <w:vMerge/>
          </w:tcPr>
          <w:p w14:paraId="4490A2CD" w14:textId="77777777" w:rsidR="00FB66E4" w:rsidRPr="00BE4A43" w:rsidRDefault="00FB66E4" w:rsidP="009E35D7">
            <w:pPr>
              <w:rPr>
                <w:rFonts w:cstheme="majorHAnsi"/>
                <w:sz w:val="16"/>
                <w:szCs w:val="16"/>
              </w:rPr>
            </w:pPr>
          </w:p>
        </w:tc>
        <w:tc>
          <w:tcPr>
            <w:tcW w:w="1985" w:type="dxa"/>
            <w:vMerge/>
          </w:tcPr>
          <w:p w14:paraId="7BC26FE8" w14:textId="77777777" w:rsidR="00FB66E4" w:rsidRPr="00BE4A43" w:rsidRDefault="00FB66E4" w:rsidP="009E35D7">
            <w:pPr>
              <w:rPr>
                <w:rFonts w:cstheme="majorHAnsi"/>
                <w:sz w:val="16"/>
                <w:szCs w:val="16"/>
              </w:rPr>
            </w:pPr>
          </w:p>
        </w:tc>
        <w:tc>
          <w:tcPr>
            <w:tcW w:w="1559" w:type="dxa"/>
            <w:vMerge/>
          </w:tcPr>
          <w:p w14:paraId="6D4C0486" w14:textId="77777777" w:rsidR="00FB66E4" w:rsidRPr="00BE4A43" w:rsidRDefault="00FB66E4" w:rsidP="009E35D7">
            <w:pPr>
              <w:rPr>
                <w:rFonts w:cstheme="majorHAnsi"/>
                <w:sz w:val="16"/>
                <w:szCs w:val="16"/>
              </w:rPr>
            </w:pPr>
          </w:p>
        </w:tc>
      </w:tr>
      <w:tr w:rsidR="00FB66E4" w:rsidRPr="00BE4A43" w14:paraId="231C08C3" w14:textId="77777777" w:rsidTr="00FB66E4">
        <w:trPr>
          <w:trHeight w:val="349"/>
        </w:trPr>
        <w:tc>
          <w:tcPr>
            <w:tcW w:w="567" w:type="dxa"/>
            <w:vMerge/>
          </w:tcPr>
          <w:p w14:paraId="49DCA2B6" w14:textId="77777777" w:rsidR="00FB66E4" w:rsidRPr="00BE4A43" w:rsidRDefault="00FB66E4" w:rsidP="009E35D7">
            <w:pPr>
              <w:rPr>
                <w:rFonts w:cstheme="majorHAnsi"/>
                <w:sz w:val="16"/>
                <w:szCs w:val="16"/>
              </w:rPr>
            </w:pPr>
          </w:p>
        </w:tc>
        <w:tc>
          <w:tcPr>
            <w:tcW w:w="1563" w:type="dxa"/>
            <w:vMerge/>
          </w:tcPr>
          <w:p w14:paraId="305B0160" w14:textId="77777777" w:rsidR="00FB66E4" w:rsidRPr="00BE4A43" w:rsidRDefault="00FB66E4" w:rsidP="009E35D7">
            <w:pPr>
              <w:rPr>
                <w:rFonts w:cstheme="majorHAnsi"/>
                <w:b/>
                <w:bCs/>
                <w:sz w:val="16"/>
                <w:szCs w:val="16"/>
              </w:rPr>
            </w:pPr>
          </w:p>
        </w:tc>
        <w:tc>
          <w:tcPr>
            <w:tcW w:w="2522" w:type="dxa"/>
            <w:vMerge/>
          </w:tcPr>
          <w:p w14:paraId="2E5090E0" w14:textId="77777777" w:rsidR="00FB66E4" w:rsidRPr="00BE4A43" w:rsidRDefault="00FB66E4" w:rsidP="009E35D7">
            <w:pPr>
              <w:rPr>
                <w:rFonts w:cstheme="majorHAnsi"/>
                <w:sz w:val="16"/>
                <w:szCs w:val="16"/>
              </w:rPr>
            </w:pPr>
          </w:p>
        </w:tc>
        <w:tc>
          <w:tcPr>
            <w:tcW w:w="4253" w:type="dxa"/>
          </w:tcPr>
          <w:p w14:paraId="63D2A269"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Strengthen the integration of diversity and inclusion principles into our learning and development policies, procedures and products. </w:t>
            </w:r>
          </w:p>
        </w:tc>
        <w:tc>
          <w:tcPr>
            <w:tcW w:w="992" w:type="dxa"/>
          </w:tcPr>
          <w:p w14:paraId="22AD8976" w14:textId="77777777" w:rsidR="00FB66E4" w:rsidRPr="00BE4A43" w:rsidRDefault="00FB66E4" w:rsidP="009E35D7">
            <w:pPr>
              <w:spacing w:before="60" w:after="60" w:line="259" w:lineRule="auto"/>
              <w:rPr>
                <w:rFonts w:cstheme="majorHAnsi"/>
                <w:sz w:val="16"/>
                <w:szCs w:val="16"/>
              </w:rPr>
            </w:pPr>
            <w:r w:rsidRPr="00BE4A43">
              <w:rPr>
                <w:rFonts w:cstheme="majorHAnsi"/>
                <w:sz w:val="16"/>
                <w:szCs w:val="16"/>
              </w:rPr>
              <w:t>Ongoing</w:t>
            </w:r>
          </w:p>
        </w:tc>
        <w:tc>
          <w:tcPr>
            <w:tcW w:w="2126" w:type="dxa"/>
            <w:vMerge/>
          </w:tcPr>
          <w:p w14:paraId="767F3C3F" w14:textId="77777777" w:rsidR="00FB66E4" w:rsidRPr="00BE4A43" w:rsidRDefault="00FB66E4" w:rsidP="009E35D7">
            <w:pPr>
              <w:rPr>
                <w:rFonts w:cstheme="majorHAnsi"/>
                <w:sz w:val="16"/>
                <w:szCs w:val="16"/>
              </w:rPr>
            </w:pPr>
          </w:p>
        </w:tc>
        <w:tc>
          <w:tcPr>
            <w:tcW w:w="1985" w:type="dxa"/>
            <w:vMerge/>
          </w:tcPr>
          <w:p w14:paraId="0A372890" w14:textId="77777777" w:rsidR="00FB66E4" w:rsidRPr="00BE4A43" w:rsidRDefault="00FB66E4" w:rsidP="009E35D7">
            <w:pPr>
              <w:rPr>
                <w:rFonts w:cstheme="majorHAnsi"/>
                <w:sz w:val="16"/>
                <w:szCs w:val="16"/>
              </w:rPr>
            </w:pPr>
          </w:p>
        </w:tc>
        <w:tc>
          <w:tcPr>
            <w:tcW w:w="1559" w:type="dxa"/>
            <w:vMerge/>
          </w:tcPr>
          <w:p w14:paraId="011BD08B" w14:textId="77777777" w:rsidR="00FB66E4" w:rsidRPr="00BE4A43" w:rsidRDefault="00FB66E4" w:rsidP="009E35D7">
            <w:pPr>
              <w:rPr>
                <w:rFonts w:cstheme="majorHAnsi"/>
                <w:sz w:val="16"/>
                <w:szCs w:val="16"/>
              </w:rPr>
            </w:pPr>
          </w:p>
        </w:tc>
      </w:tr>
      <w:tr w:rsidR="00FB66E4" w:rsidRPr="00BE4A43" w14:paraId="3B3FA5E2" w14:textId="77777777" w:rsidTr="00FB66E4">
        <w:trPr>
          <w:trHeight w:val="117"/>
        </w:trPr>
        <w:tc>
          <w:tcPr>
            <w:tcW w:w="567" w:type="dxa"/>
            <w:vMerge w:val="restart"/>
          </w:tcPr>
          <w:p w14:paraId="0588F763" w14:textId="77777777" w:rsidR="00FB66E4" w:rsidRPr="00BE4A43" w:rsidRDefault="00FB66E4" w:rsidP="009E35D7">
            <w:pPr>
              <w:spacing w:before="60" w:after="60"/>
              <w:rPr>
                <w:rFonts w:cstheme="majorHAnsi"/>
                <w:b/>
                <w:bCs/>
                <w:sz w:val="16"/>
                <w:szCs w:val="16"/>
              </w:rPr>
            </w:pPr>
            <w:r w:rsidRPr="00BE4A43">
              <w:rPr>
                <w:rFonts w:cstheme="majorHAnsi"/>
                <w:b/>
                <w:bCs/>
                <w:sz w:val="16"/>
                <w:szCs w:val="16"/>
              </w:rPr>
              <w:t>3.6</w:t>
            </w:r>
          </w:p>
        </w:tc>
        <w:tc>
          <w:tcPr>
            <w:tcW w:w="1563" w:type="dxa"/>
            <w:vMerge w:val="restart"/>
          </w:tcPr>
          <w:p w14:paraId="72874812" w14:textId="77777777" w:rsidR="00FB66E4" w:rsidRPr="00BE4A43" w:rsidRDefault="00FB66E4" w:rsidP="009E35D7">
            <w:pPr>
              <w:spacing w:before="60" w:after="60"/>
              <w:rPr>
                <w:rFonts w:cstheme="majorHAnsi"/>
                <w:b/>
                <w:bCs/>
                <w:sz w:val="16"/>
                <w:szCs w:val="16"/>
              </w:rPr>
            </w:pPr>
            <w:r w:rsidRPr="00BE4A43">
              <w:rPr>
                <w:rFonts w:cstheme="majorHAnsi"/>
                <w:b/>
                <w:bCs/>
                <w:sz w:val="16"/>
                <w:szCs w:val="16"/>
              </w:rPr>
              <w:t>Grow our understanding on why employees leave the QPS to improve employee retention</w:t>
            </w:r>
          </w:p>
        </w:tc>
        <w:tc>
          <w:tcPr>
            <w:tcW w:w="2522" w:type="dxa"/>
            <w:vMerge w:val="restart"/>
          </w:tcPr>
          <w:p w14:paraId="4AE4DE73" w14:textId="77777777" w:rsidR="00FB66E4" w:rsidRPr="00BE4A43" w:rsidRDefault="00FB66E4" w:rsidP="009E35D7">
            <w:pPr>
              <w:spacing w:before="60" w:after="60"/>
              <w:rPr>
                <w:rFonts w:cstheme="majorHAnsi"/>
                <w:sz w:val="16"/>
                <w:szCs w:val="16"/>
              </w:rPr>
            </w:pPr>
            <w:r w:rsidRPr="00BE4A43">
              <w:rPr>
                <w:rFonts w:cstheme="majorHAnsi"/>
                <w:sz w:val="16"/>
                <w:szCs w:val="16"/>
              </w:rPr>
              <w:t>Review our employee exit survey, systems and processes to ensure we collect meaningful information responsive to the needs of our employees and available to inform our decision making and future thinking.</w:t>
            </w:r>
          </w:p>
        </w:tc>
        <w:tc>
          <w:tcPr>
            <w:tcW w:w="4253" w:type="dxa"/>
          </w:tcPr>
          <w:p w14:paraId="4936C668" w14:textId="77777777" w:rsidR="00FB66E4" w:rsidRPr="00BE4A43" w:rsidRDefault="00FB66E4" w:rsidP="009E35D7">
            <w:pPr>
              <w:spacing w:before="60" w:after="60"/>
              <w:rPr>
                <w:rFonts w:cstheme="majorHAnsi"/>
                <w:sz w:val="16"/>
                <w:szCs w:val="16"/>
              </w:rPr>
            </w:pPr>
            <w:r w:rsidRPr="00BE4A43">
              <w:rPr>
                <w:rFonts w:cstheme="majorHAnsi"/>
                <w:sz w:val="16"/>
                <w:szCs w:val="16"/>
              </w:rPr>
              <w:t>Review our employee exit survey questionnaire.</w:t>
            </w:r>
          </w:p>
        </w:tc>
        <w:tc>
          <w:tcPr>
            <w:tcW w:w="992" w:type="dxa"/>
          </w:tcPr>
          <w:p w14:paraId="55665B72" w14:textId="77777777" w:rsidR="00FB66E4" w:rsidRPr="00BE4A43" w:rsidRDefault="00FB66E4" w:rsidP="009E35D7">
            <w:pPr>
              <w:spacing w:before="60" w:after="60"/>
              <w:rPr>
                <w:rFonts w:cstheme="majorHAnsi"/>
                <w:sz w:val="16"/>
                <w:szCs w:val="16"/>
              </w:rPr>
            </w:pPr>
            <w:r w:rsidRPr="00BE4A43">
              <w:rPr>
                <w:rFonts w:cstheme="majorHAnsi"/>
                <w:sz w:val="16"/>
                <w:szCs w:val="16"/>
              </w:rPr>
              <w:t>Dec 2024</w:t>
            </w:r>
          </w:p>
        </w:tc>
        <w:tc>
          <w:tcPr>
            <w:tcW w:w="2126" w:type="dxa"/>
            <w:vMerge w:val="restart"/>
          </w:tcPr>
          <w:p w14:paraId="52CF122F" w14:textId="77777777" w:rsidR="00FB66E4" w:rsidRPr="00BE4A43" w:rsidRDefault="00FB66E4" w:rsidP="009E35D7">
            <w:pPr>
              <w:spacing w:before="60" w:after="60" w:line="259" w:lineRule="auto"/>
              <w:rPr>
                <w:rFonts w:cstheme="majorHAnsi"/>
                <w:sz w:val="16"/>
                <w:szCs w:val="16"/>
              </w:rPr>
            </w:pPr>
            <w:r w:rsidRPr="00BE4A43">
              <w:rPr>
                <w:rFonts w:cstheme="majorHAnsi"/>
                <w:sz w:val="16"/>
                <w:szCs w:val="16"/>
              </w:rPr>
              <w:t xml:space="preserve">Exit survey questions reviewed. </w:t>
            </w:r>
          </w:p>
          <w:p w14:paraId="6CF972E2" w14:textId="77777777" w:rsidR="00FB66E4" w:rsidRDefault="00FB66E4" w:rsidP="009E35D7">
            <w:pPr>
              <w:spacing w:before="60" w:after="60" w:line="259" w:lineRule="auto"/>
              <w:rPr>
                <w:rFonts w:cstheme="majorHAnsi"/>
                <w:sz w:val="16"/>
                <w:szCs w:val="16"/>
              </w:rPr>
            </w:pPr>
            <w:r w:rsidRPr="00BE4A43">
              <w:rPr>
                <w:rFonts w:cstheme="majorHAnsi"/>
                <w:sz w:val="16"/>
                <w:szCs w:val="16"/>
              </w:rPr>
              <w:t xml:space="preserve">Improvement strategies identified and implemented. </w:t>
            </w:r>
          </w:p>
          <w:p w14:paraId="38B931D3" w14:textId="77777777" w:rsidR="00FB66E4" w:rsidRPr="00BE4A43" w:rsidRDefault="00FB66E4" w:rsidP="009E35D7">
            <w:pPr>
              <w:spacing w:before="60" w:after="60" w:line="259" w:lineRule="auto"/>
              <w:rPr>
                <w:rFonts w:cstheme="majorHAnsi"/>
                <w:sz w:val="16"/>
                <w:szCs w:val="16"/>
              </w:rPr>
            </w:pPr>
            <w:r w:rsidRPr="00BE4A43">
              <w:rPr>
                <w:rFonts w:cstheme="majorHAnsi"/>
                <w:sz w:val="16"/>
                <w:szCs w:val="16"/>
              </w:rPr>
              <w:t>Improvements in data capture</w:t>
            </w:r>
            <w:r>
              <w:rPr>
                <w:rFonts w:cstheme="majorHAnsi"/>
                <w:sz w:val="16"/>
                <w:szCs w:val="16"/>
              </w:rPr>
              <w:t xml:space="preserve"> delivered</w:t>
            </w:r>
            <w:r w:rsidRPr="00BE4A43">
              <w:rPr>
                <w:rFonts w:cstheme="majorHAnsi"/>
                <w:sz w:val="16"/>
                <w:szCs w:val="16"/>
              </w:rPr>
              <w:t xml:space="preserve">. </w:t>
            </w:r>
          </w:p>
        </w:tc>
        <w:tc>
          <w:tcPr>
            <w:tcW w:w="1985" w:type="dxa"/>
            <w:vMerge w:val="restart"/>
          </w:tcPr>
          <w:p w14:paraId="33B950E2" w14:textId="77777777" w:rsidR="00FB66E4" w:rsidRPr="00BE4A43" w:rsidRDefault="00FB66E4" w:rsidP="009E35D7">
            <w:pPr>
              <w:spacing w:before="60" w:after="60"/>
              <w:rPr>
                <w:rFonts w:cstheme="majorHAnsi"/>
                <w:sz w:val="16"/>
                <w:szCs w:val="16"/>
              </w:rPr>
            </w:pPr>
            <w:r w:rsidRPr="00BE4A43">
              <w:rPr>
                <w:rFonts w:cstheme="majorHAnsi"/>
                <w:sz w:val="16"/>
                <w:szCs w:val="16"/>
              </w:rPr>
              <w:t>Human Resources Division</w:t>
            </w:r>
          </w:p>
          <w:p w14:paraId="6760B0C9" w14:textId="77777777" w:rsidR="00FB66E4" w:rsidRPr="00BE4A43" w:rsidRDefault="00FB66E4" w:rsidP="009E35D7">
            <w:pPr>
              <w:spacing w:before="60" w:after="60"/>
              <w:rPr>
                <w:rFonts w:cstheme="majorHAnsi"/>
                <w:sz w:val="16"/>
                <w:szCs w:val="16"/>
              </w:rPr>
            </w:pPr>
            <w:r w:rsidRPr="00BE4A43">
              <w:rPr>
                <w:rFonts w:cstheme="majorHAnsi"/>
                <w:i/>
                <w:iCs/>
                <w:sz w:val="16"/>
                <w:szCs w:val="16"/>
              </w:rPr>
              <w:lastRenderedPageBreak/>
              <w:t>supported by Communications Culture and Engagement</w:t>
            </w:r>
            <w:r>
              <w:rPr>
                <w:rFonts w:cstheme="majorHAnsi"/>
                <w:i/>
                <w:iCs/>
                <w:sz w:val="16"/>
                <w:szCs w:val="16"/>
              </w:rPr>
              <w:t xml:space="preserve"> Division</w:t>
            </w:r>
            <w:r w:rsidRPr="00BE4A43">
              <w:rPr>
                <w:rFonts w:cstheme="majorHAnsi"/>
                <w:i/>
                <w:iCs/>
                <w:sz w:val="16"/>
                <w:szCs w:val="16"/>
              </w:rPr>
              <w:t>, First Nations Division and relevant business areas</w:t>
            </w:r>
          </w:p>
        </w:tc>
        <w:tc>
          <w:tcPr>
            <w:tcW w:w="1559" w:type="dxa"/>
            <w:vMerge w:val="restart"/>
          </w:tcPr>
          <w:p w14:paraId="036B0230" w14:textId="77777777" w:rsidR="00FB66E4" w:rsidRPr="00BE4A43" w:rsidRDefault="00FB66E4" w:rsidP="009E35D7">
            <w:pPr>
              <w:spacing w:before="60" w:after="60"/>
              <w:rPr>
                <w:rFonts w:cstheme="majorHAnsi"/>
                <w:sz w:val="16"/>
                <w:szCs w:val="16"/>
              </w:rPr>
            </w:pPr>
          </w:p>
        </w:tc>
      </w:tr>
      <w:tr w:rsidR="00FB66E4" w:rsidRPr="00BE4A43" w14:paraId="06F12527" w14:textId="77777777" w:rsidTr="00FB66E4">
        <w:trPr>
          <w:trHeight w:val="458"/>
        </w:trPr>
        <w:tc>
          <w:tcPr>
            <w:tcW w:w="567" w:type="dxa"/>
            <w:vMerge/>
          </w:tcPr>
          <w:p w14:paraId="13CB9CA8" w14:textId="77777777" w:rsidR="00FB66E4" w:rsidRPr="00BE4A43" w:rsidRDefault="00FB66E4" w:rsidP="009E35D7">
            <w:pPr>
              <w:rPr>
                <w:rFonts w:cstheme="majorHAnsi"/>
                <w:sz w:val="16"/>
                <w:szCs w:val="16"/>
              </w:rPr>
            </w:pPr>
          </w:p>
        </w:tc>
        <w:tc>
          <w:tcPr>
            <w:tcW w:w="1563" w:type="dxa"/>
            <w:vMerge/>
          </w:tcPr>
          <w:p w14:paraId="05458C70" w14:textId="77777777" w:rsidR="00FB66E4" w:rsidRPr="00BE4A43" w:rsidRDefault="00FB66E4" w:rsidP="009E35D7">
            <w:pPr>
              <w:rPr>
                <w:rFonts w:cstheme="majorHAnsi"/>
                <w:sz w:val="16"/>
                <w:szCs w:val="16"/>
              </w:rPr>
            </w:pPr>
          </w:p>
        </w:tc>
        <w:tc>
          <w:tcPr>
            <w:tcW w:w="2522" w:type="dxa"/>
            <w:vMerge/>
          </w:tcPr>
          <w:p w14:paraId="58294907" w14:textId="77777777" w:rsidR="00FB66E4" w:rsidRPr="00BE4A43" w:rsidRDefault="00FB66E4" w:rsidP="009E35D7">
            <w:pPr>
              <w:rPr>
                <w:rFonts w:cstheme="majorHAnsi"/>
                <w:sz w:val="16"/>
                <w:szCs w:val="16"/>
              </w:rPr>
            </w:pPr>
          </w:p>
        </w:tc>
        <w:tc>
          <w:tcPr>
            <w:tcW w:w="4253" w:type="dxa"/>
          </w:tcPr>
          <w:p w14:paraId="42E36F0E" w14:textId="77777777" w:rsidR="00FB66E4" w:rsidRPr="00BE4A43" w:rsidRDefault="00FB66E4" w:rsidP="009E35D7">
            <w:pPr>
              <w:spacing w:before="60" w:after="60"/>
              <w:rPr>
                <w:rFonts w:cstheme="majorHAnsi"/>
                <w:sz w:val="16"/>
                <w:szCs w:val="16"/>
              </w:rPr>
            </w:pPr>
            <w:r w:rsidRPr="00BE4A43">
              <w:rPr>
                <w:rFonts w:cstheme="majorHAnsi"/>
                <w:sz w:val="16"/>
                <w:szCs w:val="16"/>
              </w:rPr>
              <w:t>Review our employee exit survey systems and processes to identify and implement improvement strategies.</w:t>
            </w:r>
          </w:p>
        </w:tc>
        <w:tc>
          <w:tcPr>
            <w:tcW w:w="992" w:type="dxa"/>
          </w:tcPr>
          <w:p w14:paraId="2A2839F0" w14:textId="77777777" w:rsidR="00FB66E4" w:rsidRPr="00BE4A43" w:rsidRDefault="00FB66E4" w:rsidP="009E35D7">
            <w:pPr>
              <w:spacing w:before="60" w:after="60"/>
              <w:rPr>
                <w:rFonts w:cstheme="majorHAnsi"/>
                <w:sz w:val="16"/>
                <w:szCs w:val="16"/>
              </w:rPr>
            </w:pPr>
            <w:r w:rsidRPr="00BE4A43">
              <w:rPr>
                <w:rFonts w:cstheme="majorHAnsi"/>
                <w:sz w:val="16"/>
                <w:szCs w:val="16"/>
              </w:rPr>
              <w:t>Jun 2025</w:t>
            </w:r>
          </w:p>
        </w:tc>
        <w:tc>
          <w:tcPr>
            <w:tcW w:w="2126" w:type="dxa"/>
            <w:vMerge/>
          </w:tcPr>
          <w:p w14:paraId="64437B76" w14:textId="77777777" w:rsidR="00FB66E4" w:rsidRPr="00BE4A43" w:rsidRDefault="00FB66E4" w:rsidP="009E35D7">
            <w:pPr>
              <w:rPr>
                <w:rFonts w:cstheme="majorHAnsi"/>
                <w:sz w:val="16"/>
                <w:szCs w:val="16"/>
              </w:rPr>
            </w:pPr>
          </w:p>
        </w:tc>
        <w:tc>
          <w:tcPr>
            <w:tcW w:w="1985" w:type="dxa"/>
            <w:vMerge/>
          </w:tcPr>
          <w:p w14:paraId="0BE43E74" w14:textId="77777777" w:rsidR="00FB66E4" w:rsidRPr="00BE4A43" w:rsidRDefault="00FB66E4" w:rsidP="009E35D7">
            <w:pPr>
              <w:rPr>
                <w:rFonts w:cstheme="majorHAnsi"/>
                <w:sz w:val="16"/>
                <w:szCs w:val="16"/>
              </w:rPr>
            </w:pPr>
          </w:p>
        </w:tc>
        <w:tc>
          <w:tcPr>
            <w:tcW w:w="1559" w:type="dxa"/>
            <w:vMerge/>
          </w:tcPr>
          <w:p w14:paraId="4E3CA0C9" w14:textId="77777777" w:rsidR="00FB66E4" w:rsidRPr="00BE4A43" w:rsidRDefault="00FB66E4" w:rsidP="009E35D7">
            <w:pPr>
              <w:rPr>
                <w:rFonts w:cstheme="majorHAnsi"/>
                <w:sz w:val="16"/>
                <w:szCs w:val="16"/>
              </w:rPr>
            </w:pPr>
          </w:p>
        </w:tc>
      </w:tr>
      <w:tr w:rsidR="00FB66E4" w:rsidRPr="00BE4A43" w14:paraId="31E43409" w14:textId="77777777" w:rsidTr="00FB66E4">
        <w:trPr>
          <w:trHeight w:val="300"/>
        </w:trPr>
        <w:tc>
          <w:tcPr>
            <w:tcW w:w="567" w:type="dxa"/>
            <w:vMerge w:val="restart"/>
          </w:tcPr>
          <w:p w14:paraId="6C2AEC62" w14:textId="77777777" w:rsidR="00FB66E4" w:rsidRPr="00BE4A43" w:rsidRDefault="00FB66E4" w:rsidP="009E35D7">
            <w:pPr>
              <w:spacing w:before="60" w:after="60"/>
              <w:rPr>
                <w:rFonts w:cstheme="majorHAnsi"/>
                <w:b/>
                <w:bCs/>
                <w:color w:val="000000" w:themeColor="text1"/>
                <w:sz w:val="16"/>
                <w:szCs w:val="16"/>
              </w:rPr>
            </w:pPr>
            <w:r w:rsidRPr="00BE4A43">
              <w:rPr>
                <w:rFonts w:cstheme="majorHAnsi"/>
                <w:b/>
                <w:bCs/>
                <w:color w:val="000000" w:themeColor="text1"/>
                <w:sz w:val="16"/>
                <w:szCs w:val="16"/>
              </w:rPr>
              <w:t>3.7</w:t>
            </w:r>
          </w:p>
        </w:tc>
        <w:tc>
          <w:tcPr>
            <w:tcW w:w="1563" w:type="dxa"/>
            <w:vMerge w:val="restart"/>
          </w:tcPr>
          <w:p w14:paraId="45BB53AD" w14:textId="77777777" w:rsidR="00FB66E4" w:rsidRPr="00BE4A43" w:rsidRDefault="00FB66E4" w:rsidP="009E35D7">
            <w:pPr>
              <w:spacing w:before="60" w:after="60"/>
              <w:rPr>
                <w:rFonts w:cstheme="majorHAnsi"/>
                <w:b/>
                <w:bCs/>
                <w:color w:val="000000" w:themeColor="text1"/>
                <w:sz w:val="16"/>
                <w:szCs w:val="16"/>
              </w:rPr>
            </w:pPr>
            <w:r w:rsidRPr="00BE4A43">
              <w:rPr>
                <w:rFonts w:cstheme="majorHAnsi"/>
                <w:b/>
                <w:bCs/>
                <w:color w:val="000000" w:themeColor="text1"/>
                <w:sz w:val="16"/>
                <w:szCs w:val="16"/>
              </w:rPr>
              <w:t>Build a safer more respectful workplace</w:t>
            </w:r>
          </w:p>
        </w:tc>
        <w:tc>
          <w:tcPr>
            <w:tcW w:w="2522" w:type="dxa"/>
            <w:vMerge w:val="restart"/>
          </w:tcPr>
          <w:p w14:paraId="3E85F93A" w14:textId="77777777" w:rsidR="00FB66E4" w:rsidRPr="00BE4A43" w:rsidRDefault="00FB66E4" w:rsidP="009E35D7">
            <w:pPr>
              <w:spacing w:before="60" w:after="60"/>
              <w:rPr>
                <w:rFonts w:cstheme="majorHAnsi"/>
                <w:color w:val="000000" w:themeColor="text1"/>
                <w:sz w:val="16"/>
                <w:szCs w:val="16"/>
              </w:rPr>
            </w:pPr>
            <w:r w:rsidRPr="00BE4A43">
              <w:rPr>
                <w:rFonts w:cstheme="majorHAnsi"/>
                <w:color w:val="000000" w:themeColor="text1"/>
                <w:sz w:val="16"/>
                <w:szCs w:val="16"/>
              </w:rPr>
              <w:t xml:space="preserve">Build a safer more respectful workplace culture by addressing barriers and strengthening our capability to identify, examine and respond to misconduct and other workplace issues, in particular complaints and allegations of sexist, misogynistic, homophobic and bullying behaviours. </w:t>
            </w:r>
          </w:p>
        </w:tc>
        <w:tc>
          <w:tcPr>
            <w:tcW w:w="4253" w:type="dxa"/>
          </w:tcPr>
          <w:p w14:paraId="34B6F6B2" w14:textId="77777777" w:rsidR="00FB66E4" w:rsidRPr="00BE4A43" w:rsidRDefault="00FB66E4" w:rsidP="009E35D7">
            <w:pPr>
              <w:spacing w:before="60" w:after="60"/>
              <w:rPr>
                <w:rFonts w:cstheme="majorHAnsi"/>
                <w:color w:val="000000" w:themeColor="text1"/>
                <w:sz w:val="16"/>
                <w:szCs w:val="16"/>
              </w:rPr>
            </w:pPr>
            <w:r w:rsidRPr="00BE4A43">
              <w:rPr>
                <w:rFonts w:cstheme="majorHAnsi"/>
                <w:color w:val="000000" w:themeColor="text1"/>
                <w:sz w:val="16"/>
                <w:szCs w:val="16"/>
              </w:rPr>
              <w:t xml:space="preserve">Review our sexual harassment policy, procedures and associated resources to identify and implement improvement strategies. </w:t>
            </w:r>
          </w:p>
        </w:tc>
        <w:tc>
          <w:tcPr>
            <w:tcW w:w="992" w:type="dxa"/>
          </w:tcPr>
          <w:p w14:paraId="6A22CF39" w14:textId="77777777" w:rsidR="00FB66E4" w:rsidRPr="00BE4A43" w:rsidRDefault="00FB66E4" w:rsidP="009E35D7">
            <w:pPr>
              <w:spacing w:before="60" w:after="60"/>
              <w:rPr>
                <w:rFonts w:cstheme="majorHAnsi"/>
                <w:color w:val="000000" w:themeColor="text1"/>
                <w:sz w:val="16"/>
                <w:szCs w:val="16"/>
              </w:rPr>
            </w:pPr>
            <w:r>
              <w:rPr>
                <w:rFonts w:cstheme="majorHAnsi"/>
                <w:color w:val="000000" w:themeColor="text1"/>
                <w:sz w:val="16"/>
                <w:szCs w:val="16"/>
              </w:rPr>
              <w:t>Dec 2024</w:t>
            </w:r>
          </w:p>
        </w:tc>
        <w:tc>
          <w:tcPr>
            <w:tcW w:w="2126" w:type="dxa"/>
            <w:vMerge w:val="restart"/>
          </w:tcPr>
          <w:p w14:paraId="54749F43" w14:textId="77777777" w:rsidR="00FB66E4" w:rsidRPr="00BE4A43" w:rsidRDefault="00FB66E4" w:rsidP="009E35D7">
            <w:pPr>
              <w:spacing w:before="60" w:after="60"/>
              <w:rPr>
                <w:rFonts w:cstheme="majorHAnsi"/>
                <w:color w:val="000000" w:themeColor="text1"/>
                <w:sz w:val="16"/>
                <w:szCs w:val="16"/>
              </w:rPr>
            </w:pPr>
            <w:r w:rsidRPr="00BE4A43">
              <w:rPr>
                <w:rFonts w:cstheme="majorHAnsi"/>
                <w:color w:val="000000" w:themeColor="text1"/>
                <w:sz w:val="16"/>
                <w:szCs w:val="16"/>
              </w:rPr>
              <w:t>Reviewed policy, procedures and associated resources delivered.</w:t>
            </w:r>
          </w:p>
          <w:p w14:paraId="190EBA37" w14:textId="77777777" w:rsidR="00FB66E4" w:rsidRPr="00BE4A43" w:rsidRDefault="00FB66E4" w:rsidP="009E35D7">
            <w:pPr>
              <w:spacing w:before="60" w:after="60"/>
              <w:rPr>
                <w:rFonts w:cstheme="majorHAnsi"/>
                <w:color w:val="000000" w:themeColor="text1"/>
                <w:sz w:val="16"/>
                <w:szCs w:val="16"/>
              </w:rPr>
            </w:pPr>
            <w:r w:rsidRPr="00BE4A43">
              <w:rPr>
                <w:rFonts w:cstheme="majorHAnsi"/>
                <w:color w:val="000000" w:themeColor="text1"/>
                <w:sz w:val="16"/>
                <w:szCs w:val="16"/>
              </w:rPr>
              <w:t>Improvement strategies identified and delivered.</w:t>
            </w:r>
          </w:p>
          <w:p w14:paraId="650A8088" w14:textId="77777777" w:rsidR="00FB66E4" w:rsidRPr="00BE4A43" w:rsidRDefault="00FB66E4" w:rsidP="009E35D7">
            <w:pPr>
              <w:spacing w:before="60" w:after="60"/>
              <w:rPr>
                <w:rFonts w:cstheme="majorHAnsi"/>
                <w:color w:val="000000" w:themeColor="text1"/>
                <w:sz w:val="16"/>
                <w:szCs w:val="16"/>
              </w:rPr>
            </w:pPr>
            <w:r w:rsidRPr="00BE4A43">
              <w:rPr>
                <w:rFonts w:cstheme="majorHAnsi"/>
                <w:color w:val="000000" w:themeColor="text1"/>
                <w:sz w:val="16"/>
                <w:szCs w:val="16"/>
              </w:rPr>
              <w:t xml:space="preserve">Information and training resources delivered. </w:t>
            </w:r>
          </w:p>
          <w:p w14:paraId="5EF1D638" w14:textId="77777777" w:rsidR="00FB66E4" w:rsidRDefault="00FB66E4" w:rsidP="009E35D7">
            <w:pPr>
              <w:spacing w:before="60" w:after="60"/>
              <w:rPr>
                <w:rFonts w:cstheme="majorHAnsi"/>
                <w:color w:val="000000" w:themeColor="text1"/>
                <w:sz w:val="16"/>
                <w:szCs w:val="16"/>
              </w:rPr>
            </w:pPr>
            <w:r w:rsidRPr="00BE4A43">
              <w:rPr>
                <w:rFonts w:cstheme="majorHAnsi"/>
                <w:color w:val="000000" w:themeColor="text1"/>
                <w:sz w:val="16"/>
                <w:szCs w:val="16"/>
              </w:rPr>
              <w:t>Ethical health scorecard</w:t>
            </w:r>
            <w:r>
              <w:rPr>
                <w:rFonts w:cstheme="majorHAnsi"/>
                <w:color w:val="000000" w:themeColor="text1"/>
                <w:sz w:val="16"/>
                <w:szCs w:val="16"/>
              </w:rPr>
              <w:t xml:space="preserve"> data</w:t>
            </w:r>
            <w:r w:rsidRPr="00BE4A43">
              <w:rPr>
                <w:rFonts w:cstheme="majorHAnsi"/>
                <w:color w:val="000000" w:themeColor="text1"/>
                <w:sz w:val="16"/>
                <w:szCs w:val="16"/>
              </w:rPr>
              <w:t xml:space="preserve">. </w:t>
            </w:r>
          </w:p>
          <w:p w14:paraId="7EB402FF" w14:textId="77777777" w:rsidR="00FB66E4" w:rsidRPr="00BE4A43" w:rsidRDefault="00FB66E4" w:rsidP="009E35D7">
            <w:pPr>
              <w:spacing w:before="60" w:after="60"/>
              <w:rPr>
                <w:rFonts w:cstheme="majorHAnsi"/>
                <w:color w:val="000000" w:themeColor="text1"/>
                <w:sz w:val="16"/>
                <w:szCs w:val="16"/>
              </w:rPr>
            </w:pPr>
            <w:r>
              <w:rPr>
                <w:rFonts w:cstheme="majorHAnsi"/>
                <w:color w:val="000000" w:themeColor="text1"/>
                <w:sz w:val="16"/>
                <w:szCs w:val="16"/>
              </w:rPr>
              <w:t>Complaints data.</w:t>
            </w:r>
          </w:p>
          <w:p w14:paraId="5AE3FCFA" w14:textId="77777777" w:rsidR="00FB66E4" w:rsidRPr="00BE4A43" w:rsidRDefault="00FB66E4" w:rsidP="009E35D7">
            <w:pPr>
              <w:spacing w:before="60" w:after="60"/>
              <w:rPr>
                <w:rFonts w:cstheme="majorHAnsi"/>
                <w:color w:val="000000" w:themeColor="text1"/>
                <w:sz w:val="16"/>
                <w:szCs w:val="16"/>
              </w:rPr>
            </w:pPr>
          </w:p>
          <w:p w14:paraId="776CE4E6" w14:textId="77777777" w:rsidR="00FB66E4" w:rsidRPr="00BE4A43" w:rsidRDefault="00FB66E4" w:rsidP="009E35D7">
            <w:pPr>
              <w:spacing w:before="60" w:after="60"/>
              <w:rPr>
                <w:rFonts w:cstheme="majorHAnsi"/>
                <w:color w:val="000000" w:themeColor="text1"/>
                <w:sz w:val="16"/>
                <w:szCs w:val="16"/>
              </w:rPr>
            </w:pPr>
          </w:p>
          <w:p w14:paraId="279642D8" w14:textId="77777777" w:rsidR="00FB66E4" w:rsidRPr="00BE4A43" w:rsidRDefault="00FB66E4" w:rsidP="009E35D7">
            <w:pPr>
              <w:spacing w:before="60" w:after="60"/>
              <w:rPr>
                <w:rFonts w:cstheme="majorHAnsi"/>
                <w:color w:val="000000" w:themeColor="text1"/>
                <w:sz w:val="16"/>
                <w:szCs w:val="16"/>
              </w:rPr>
            </w:pPr>
          </w:p>
        </w:tc>
        <w:tc>
          <w:tcPr>
            <w:tcW w:w="1985" w:type="dxa"/>
            <w:vMerge w:val="restart"/>
          </w:tcPr>
          <w:p w14:paraId="4A8F128A" w14:textId="77777777" w:rsidR="00FB66E4" w:rsidRPr="00BE4A43" w:rsidRDefault="00FB66E4" w:rsidP="009E35D7">
            <w:pPr>
              <w:spacing w:before="60" w:after="60"/>
              <w:rPr>
                <w:rFonts w:cstheme="majorHAnsi"/>
                <w:color w:val="000000" w:themeColor="text1"/>
                <w:sz w:val="16"/>
                <w:szCs w:val="16"/>
              </w:rPr>
            </w:pPr>
            <w:r w:rsidRPr="00BE4A43">
              <w:rPr>
                <w:rFonts w:cstheme="majorHAnsi"/>
                <w:color w:val="000000" w:themeColor="text1"/>
                <w:sz w:val="16"/>
                <w:szCs w:val="16"/>
              </w:rPr>
              <w:t>Communications Culture and Engagement Division</w:t>
            </w:r>
          </w:p>
          <w:p w14:paraId="6DC70934" w14:textId="77777777" w:rsidR="00FB66E4" w:rsidRPr="00BE4A43" w:rsidRDefault="00FB66E4" w:rsidP="009E35D7">
            <w:pPr>
              <w:spacing w:before="60" w:after="60"/>
              <w:rPr>
                <w:rFonts w:cstheme="majorHAnsi"/>
                <w:i/>
                <w:iCs/>
                <w:color w:val="000000" w:themeColor="text1"/>
                <w:sz w:val="16"/>
                <w:szCs w:val="16"/>
              </w:rPr>
            </w:pPr>
            <w:r w:rsidRPr="00BE4A43">
              <w:rPr>
                <w:rFonts w:cstheme="majorHAnsi"/>
                <w:i/>
                <w:iCs/>
                <w:color w:val="000000" w:themeColor="text1"/>
                <w:sz w:val="16"/>
                <w:szCs w:val="16"/>
              </w:rPr>
              <w:t>supported by Ethical Standards Command, Human Resources Division, First Nations Division</w:t>
            </w:r>
            <w:r>
              <w:rPr>
                <w:rFonts w:cstheme="majorHAnsi"/>
                <w:i/>
                <w:iCs/>
                <w:color w:val="000000" w:themeColor="text1"/>
                <w:sz w:val="16"/>
                <w:szCs w:val="16"/>
              </w:rPr>
              <w:t>, Health Safety and Wellbeing Division</w:t>
            </w:r>
            <w:r w:rsidRPr="00BE4A43">
              <w:rPr>
                <w:rFonts w:cstheme="majorHAnsi"/>
                <w:i/>
                <w:iCs/>
                <w:color w:val="000000" w:themeColor="text1"/>
                <w:sz w:val="16"/>
                <w:szCs w:val="16"/>
              </w:rPr>
              <w:t xml:space="preserve"> and People Capability Command</w:t>
            </w:r>
          </w:p>
        </w:tc>
        <w:tc>
          <w:tcPr>
            <w:tcW w:w="1559" w:type="dxa"/>
            <w:vMerge w:val="restart"/>
          </w:tcPr>
          <w:p w14:paraId="07B8FE44" w14:textId="77777777" w:rsidR="00FB66E4" w:rsidRPr="00BE4A43" w:rsidRDefault="00FB66E4" w:rsidP="009E35D7">
            <w:pPr>
              <w:spacing w:before="60" w:after="60"/>
              <w:rPr>
                <w:rFonts w:cstheme="majorHAnsi"/>
                <w:sz w:val="16"/>
                <w:szCs w:val="16"/>
              </w:rPr>
            </w:pPr>
            <w:r w:rsidRPr="00BE4A43">
              <w:rPr>
                <w:rFonts w:cstheme="majorHAnsi"/>
                <w:sz w:val="16"/>
                <w:szCs w:val="16"/>
              </w:rPr>
              <w:t>MAP Action 6</w:t>
            </w:r>
          </w:p>
          <w:p w14:paraId="5EFF193E" w14:textId="77777777" w:rsidR="00FB66E4" w:rsidRDefault="00FB66E4" w:rsidP="009E35D7">
            <w:pPr>
              <w:spacing w:before="60" w:after="60"/>
              <w:rPr>
                <w:rFonts w:cstheme="majorHAnsi"/>
                <w:sz w:val="16"/>
                <w:szCs w:val="16"/>
              </w:rPr>
            </w:pPr>
            <w:proofErr w:type="spellStart"/>
            <w:r w:rsidRPr="00BE4A43">
              <w:rPr>
                <w:rFonts w:cstheme="majorHAnsi"/>
                <w:sz w:val="16"/>
                <w:szCs w:val="16"/>
              </w:rPr>
              <w:t>RtR</w:t>
            </w:r>
            <w:proofErr w:type="spellEnd"/>
            <w:r w:rsidRPr="00BE4A43">
              <w:rPr>
                <w:rFonts w:cstheme="majorHAnsi"/>
                <w:sz w:val="16"/>
                <w:szCs w:val="16"/>
              </w:rPr>
              <w:t xml:space="preserve"> Action </w:t>
            </w:r>
            <w:r>
              <w:rPr>
                <w:rFonts w:cstheme="majorHAnsi"/>
                <w:sz w:val="16"/>
                <w:szCs w:val="16"/>
              </w:rPr>
              <w:t>7.1</w:t>
            </w:r>
          </w:p>
          <w:p w14:paraId="7B78559B" w14:textId="77777777" w:rsidR="00FB66E4" w:rsidRDefault="00FB66E4" w:rsidP="009E35D7">
            <w:pPr>
              <w:spacing w:before="60" w:after="60"/>
              <w:rPr>
                <w:rFonts w:cstheme="majorHAnsi"/>
                <w:sz w:val="16"/>
                <w:szCs w:val="16"/>
              </w:rPr>
            </w:pPr>
            <w:proofErr w:type="spellStart"/>
            <w:r w:rsidRPr="00BE4A43">
              <w:rPr>
                <w:rFonts w:eastAsiaTheme="minorEastAsia" w:cstheme="majorHAnsi"/>
                <w:sz w:val="16"/>
                <w:szCs w:val="16"/>
              </w:rPr>
              <w:t>RtR</w:t>
            </w:r>
            <w:proofErr w:type="spellEnd"/>
            <w:r w:rsidRPr="00BE4A43">
              <w:rPr>
                <w:rFonts w:eastAsiaTheme="minorEastAsia" w:cstheme="majorHAnsi"/>
                <w:sz w:val="16"/>
                <w:szCs w:val="16"/>
              </w:rPr>
              <w:t xml:space="preserve"> Action </w:t>
            </w:r>
            <w:r>
              <w:rPr>
                <w:rFonts w:cstheme="majorHAnsi"/>
                <w:sz w:val="16"/>
                <w:szCs w:val="16"/>
              </w:rPr>
              <w:t>7.2</w:t>
            </w:r>
          </w:p>
          <w:p w14:paraId="527925B3" w14:textId="77777777" w:rsidR="00FB66E4" w:rsidRPr="00BE4A43" w:rsidRDefault="00FB66E4" w:rsidP="009E35D7">
            <w:pPr>
              <w:spacing w:before="60" w:after="60"/>
              <w:rPr>
                <w:rFonts w:cstheme="majorHAnsi"/>
                <w:sz w:val="16"/>
                <w:szCs w:val="16"/>
              </w:rPr>
            </w:pPr>
            <w:r>
              <w:rPr>
                <w:rFonts w:cstheme="majorHAnsi"/>
                <w:sz w:val="16"/>
                <w:szCs w:val="16"/>
              </w:rPr>
              <w:t>LGBTIQ+ Action 6</w:t>
            </w:r>
          </w:p>
          <w:p w14:paraId="0CA830C0" w14:textId="77777777" w:rsidR="00FB66E4" w:rsidRPr="00BE4A43" w:rsidRDefault="00FB66E4" w:rsidP="009E35D7">
            <w:pPr>
              <w:spacing w:before="60" w:after="60"/>
              <w:rPr>
                <w:rFonts w:cstheme="majorHAnsi"/>
                <w:sz w:val="16"/>
                <w:szCs w:val="16"/>
              </w:rPr>
            </w:pPr>
            <w:r w:rsidRPr="00BE4A43">
              <w:rPr>
                <w:rFonts w:cstheme="majorHAnsi"/>
                <w:sz w:val="16"/>
                <w:szCs w:val="16"/>
              </w:rPr>
              <w:t>DFV COI Rec 24</w:t>
            </w:r>
          </w:p>
          <w:p w14:paraId="2B62FEBB" w14:textId="77777777" w:rsidR="00FB66E4" w:rsidRPr="00BE4A43" w:rsidRDefault="00FB66E4" w:rsidP="009E35D7">
            <w:pPr>
              <w:spacing w:before="60" w:after="60"/>
              <w:rPr>
                <w:rFonts w:cstheme="majorHAnsi"/>
                <w:sz w:val="16"/>
                <w:szCs w:val="16"/>
              </w:rPr>
            </w:pPr>
            <w:r w:rsidRPr="00BE4A43">
              <w:rPr>
                <w:rFonts w:cstheme="majorHAnsi"/>
                <w:sz w:val="16"/>
                <w:szCs w:val="16"/>
              </w:rPr>
              <w:t>DFV COI Rec 25</w:t>
            </w:r>
          </w:p>
          <w:p w14:paraId="0FD322A1" w14:textId="77777777" w:rsidR="00FB66E4" w:rsidRPr="00BE4A43" w:rsidRDefault="00FB66E4" w:rsidP="009E35D7">
            <w:pPr>
              <w:spacing w:before="60" w:after="60"/>
              <w:rPr>
                <w:rFonts w:cstheme="majorHAnsi"/>
                <w:b/>
                <w:bCs/>
                <w:sz w:val="16"/>
                <w:szCs w:val="16"/>
              </w:rPr>
            </w:pPr>
          </w:p>
        </w:tc>
      </w:tr>
      <w:tr w:rsidR="00FB66E4" w:rsidRPr="00BE4A43" w14:paraId="06E8CD97" w14:textId="77777777" w:rsidTr="00FB66E4">
        <w:trPr>
          <w:trHeight w:val="300"/>
        </w:trPr>
        <w:tc>
          <w:tcPr>
            <w:tcW w:w="567" w:type="dxa"/>
            <w:vMerge/>
          </w:tcPr>
          <w:p w14:paraId="1AAD03EE" w14:textId="77777777" w:rsidR="00FB66E4" w:rsidRPr="00BE4A43" w:rsidRDefault="00FB66E4" w:rsidP="009E35D7">
            <w:pPr>
              <w:spacing w:before="60" w:after="60"/>
              <w:rPr>
                <w:rFonts w:cstheme="majorHAnsi"/>
                <w:b/>
                <w:bCs/>
                <w:color w:val="000000" w:themeColor="text1"/>
                <w:sz w:val="16"/>
                <w:szCs w:val="16"/>
              </w:rPr>
            </w:pPr>
          </w:p>
        </w:tc>
        <w:tc>
          <w:tcPr>
            <w:tcW w:w="1563" w:type="dxa"/>
            <w:vMerge/>
          </w:tcPr>
          <w:p w14:paraId="7A7C7FF3" w14:textId="77777777" w:rsidR="00FB66E4" w:rsidRPr="00BE4A43" w:rsidRDefault="00FB66E4" w:rsidP="009E35D7">
            <w:pPr>
              <w:spacing w:before="60" w:after="60"/>
              <w:rPr>
                <w:rFonts w:cstheme="majorHAnsi"/>
                <w:b/>
                <w:bCs/>
                <w:color w:val="000000" w:themeColor="text1"/>
                <w:sz w:val="16"/>
                <w:szCs w:val="16"/>
              </w:rPr>
            </w:pPr>
          </w:p>
        </w:tc>
        <w:tc>
          <w:tcPr>
            <w:tcW w:w="2522" w:type="dxa"/>
            <w:vMerge/>
          </w:tcPr>
          <w:p w14:paraId="154579DA" w14:textId="77777777" w:rsidR="00FB66E4" w:rsidRPr="00BE4A43" w:rsidRDefault="00FB66E4" w:rsidP="009E35D7">
            <w:pPr>
              <w:spacing w:before="60" w:after="60"/>
              <w:rPr>
                <w:rFonts w:cstheme="majorHAnsi"/>
                <w:color w:val="000000" w:themeColor="text1"/>
                <w:sz w:val="16"/>
                <w:szCs w:val="16"/>
              </w:rPr>
            </w:pPr>
          </w:p>
        </w:tc>
        <w:tc>
          <w:tcPr>
            <w:tcW w:w="4253" w:type="dxa"/>
          </w:tcPr>
          <w:p w14:paraId="25605B51" w14:textId="77777777" w:rsidR="00FB66E4" w:rsidRPr="00BE4A43" w:rsidRDefault="00FB66E4" w:rsidP="009E35D7">
            <w:pPr>
              <w:spacing w:before="60" w:after="60"/>
              <w:rPr>
                <w:rFonts w:cstheme="majorHAnsi"/>
                <w:color w:val="000000" w:themeColor="text1"/>
                <w:sz w:val="16"/>
                <w:szCs w:val="16"/>
              </w:rPr>
            </w:pPr>
            <w:r w:rsidRPr="00BE4A43">
              <w:rPr>
                <w:rFonts w:cstheme="majorHAnsi"/>
                <w:sz w:val="16"/>
                <w:szCs w:val="16"/>
              </w:rPr>
              <w:t xml:space="preserve">Develop and promote information and training resources on sexist, racist, misogynistic, homophobic and bullying behaviour, including how to identify it, how to respond to it, and its adverse consequences on </w:t>
            </w:r>
            <w:r>
              <w:rPr>
                <w:rFonts w:cstheme="majorHAnsi"/>
                <w:sz w:val="16"/>
                <w:szCs w:val="16"/>
              </w:rPr>
              <w:t>our</w:t>
            </w:r>
            <w:r w:rsidRPr="00BE4A43">
              <w:rPr>
                <w:rFonts w:cstheme="majorHAnsi"/>
                <w:sz w:val="16"/>
                <w:szCs w:val="16"/>
              </w:rPr>
              <w:t xml:space="preserve"> workforce.</w:t>
            </w:r>
          </w:p>
        </w:tc>
        <w:tc>
          <w:tcPr>
            <w:tcW w:w="992" w:type="dxa"/>
          </w:tcPr>
          <w:p w14:paraId="7C9BF1F6" w14:textId="77777777" w:rsidR="00FB66E4" w:rsidRPr="00BE4A43" w:rsidRDefault="00FB66E4" w:rsidP="009E35D7">
            <w:pPr>
              <w:spacing w:before="60" w:after="60"/>
              <w:rPr>
                <w:rFonts w:cstheme="majorHAnsi"/>
                <w:color w:val="000000" w:themeColor="text1"/>
                <w:sz w:val="16"/>
                <w:szCs w:val="16"/>
              </w:rPr>
            </w:pPr>
            <w:r w:rsidRPr="00D81B3A">
              <w:rPr>
                <w:rFonts w:cstheme="majorHAnsi"/>
                <w:color w:val="000000" w:themeColor="text1"/>
                <w:sz w:val="16"/>
                <w:szCs w:val="16"/>
              </w:rPr>
              <w:t>Jun 2025</w:t>
            </w:r>
          </w:p>
        </w:tc>
        <w:tc>
          <w:tcPr>
            <w:tcW w:w="2126" w:type="dxa"/>
            <w:vMerge/>
          </w:tcPr>
          <w:p w14:paraId="059E6BC6" w14:textId="77777777" w:rsidR="00FB66E4" w:rsidRPr="00BE4A43" w:rsidRDefault="00FB66E4" w:rsidP="009E35D7">
            <w:pPr>
              <w:spacing w:before="60" w:after="60"/>
              <w:rPr>
                <w:rFonts w:cstheme="majorHAnsi"/>
                <w:color w:val="000000" w:themeColor="text1"/>
                <w:sz w:val="16"/>
                <w:szCs w:val="16"/>
              </w:rPr>
            </w:pPr>
          </w:p>
        </w:tc>
        <w:tc>
          <w:tcPr>
            <w:tcW w:w="1985" w:type="dxa"/>
            <w:vMerge/>
          </w:tcPr>
          <w:p w14:paraId="299932B8" w14:textId="77777777" w:rsidR="00FB66E4" w:rsidRPr="00BE4A43" w:rsidRDefault="00FB66E4" w:rsidP="009E35D7">
            <w:pPr>
              <w:spacing w:before="60" w:after="60"/>
              <w:rPr>
                <w:rFonts w:cstheme="majorHAnsi"/>
                <w:color w:val="000000" w:themeColor="text1"/>
                <w:sz w:val="16"/>
                <w:szCs w:val="16"/>
              </w:rPr>
            </w:pPr>
          </w:p>
        </w:tc>
        <w:tc>
          <w:tcPr>
            <w:tcW w:w="1559" w:type="dxa"/>
            <w:vMerge/>
          </w:tcPr>
          <w:p w14:paraId="753B81A0" w14:textId="77777777" w:rsidR="00FB66E4" w:rsidRPr="00BE4A43" w:rsidRDefault="00FB66E4" w:rsidP="009E35D7">
            <w:pPr>
              <w:spacing w:before="60" w:after="60"/>
              <w:rPr>
                <w:rFonts w:cstheme="majorHAnsi"/>
                <w:sz w:val="16"/>
                <w:szCs w:val="16"/>
              </w:rPr>
            </w:pPr>
          </w:p>
        </w:tc>
      </w:tr>
      <w:tr w:rsidR="00FB66E4" w:rsidRPr="00BE4A43" w14:paraId="6C6AAB97" w14:textId="77777777" w:rsidTr="00FB66E4">
        <w:trPr>
          <w:trHeight w:val="300"/>
        </w:trPr>
        <w:tc>
          <w:tcPr>
            <w:tcW w:w="567" w:type="dxa"/>
            <w:vMerge/>
          </w:tcPr>
          <w:p w14:paraId="2C23D414" w14:textId="77777777" w:rsidR="00FB66E4" w:rsidRPr="00BE4A43" w:rsidRDefault="00FB66E4" w:rsidP="009E35D7">
            <w:pPr>
              <w:spacing w:before="60" w:after="60"/>
              <w:rPr>
                <w:rFonts w:cstheme="majorHAnsi"/>
                <w:b/>
                <w:bCs/>
                <w:color w:val="000000" w:themeColor="text1"/>
                <w:sz w:val="16"/>
                <w:szCs w:val="16"/>
              </w:rPr>
            </w:pPr>
          </w:p>
        </w:tc>
        <w:tc>
          <w:tcPr>
            <w:tcW w:w="1563" w:type="dxa"/>
            <w:vMerge/>
          </w:tcPr>
          <w:p w14:paraId="758BBBE9" w14:textId="77777777" w:rsidR="00FB66E4" w:rsidRPr="00BE4A43" w:rsidRDefault="00FB66E4" w:rsidP="009E35D7">
            <w:pPr>
              <w:spacing w:before="60" w:after="60"/>
              <w:rPr>
                <w:rFonts w:cstheme="majorHAnsi"/>
                <w:b/>
                <w:bCs/>
                <w:color w:val="000000" w:themeColor="text1"/>
                <w:sz w:val="16"/>
                <w:szCs w:val="16"/>
              </w:rPr>
            </w:pPr>
          </w:p>
        </w:tc>
        <w:tc>
          <w:tcPr>
            <w:tcW w:w="2522" w:type="dxa"/>
            <w:vMerge/>
          </w:tcPr>
          <w:p w14:paraId="0CB4BFC6" w14:textId="77777777" w:rsidR="00FB66E4" w:rsidRPr="00BE4A43" w:rsidRDefault="00FB66E4" w:rsidP="009E35D7">
            <w:pPr>
              <w:spacing w:before="60" w:after="60"/>
              <w:rPr>
                <w:rFonts w:cstheme="majorHAnsi"/>
                <w:color w:val="000000" w:themeColor="text1"/>
                <w:sz w:val="16"/>
                <w:szCs w:val="16"/>
              </w:rPr>
            </w:pPr>
          </w:p>
        </w:tc>
        <w:tc>
          <w:tcPr>
            <w:tcW w:w="4253" w:type="dxa"/>
          </w:tcPr>
          <w:p w14:paraId="0D2DD896" w14:textId="77777777" w:rsidR="00FB66E4" w:rsidRPr="00BE4A43" w:rsidRDefault="00FB66E4" w:rsidP="009E35D7">
            <w:pPr>
              <w:spacing w:before="60" w:after="60"/>
              <w:rPr>
                <w:rFonts w:cstheme="majorHAnsi"/>
                <w:sz w:val="16"/>
                <w:szCs w:val="16"/>
              </w:rPr>
            </w:pPr>
            <w:r w:rsidRPr="00BE4A43">
              <w:rPr>
                <w:rFonts w:cstheme="majorHAnsi"/>
                <w:sz w:val="16"/>
                <w:szCs w:val="16"/>
              </w:rPr>
              <w:t xml:space="preserve">Identify and implement improvement strategies to strengthen access to support options and referral services, including establishment of the QPS Contact Officers </w:t>
            </w:r>
            <w:r>
              <w:rPr>
                <w:rFonts w:cstheme="majorHAnsi"/>
                <w:sz w:val="16"/>
                <w:szCs w:val="16"/>
              </w:rPr>
              <w:t>N</w:t>
            </w:r>
            <w:r w:rsidRPr="00BE4A43">
              <w:rPr>
                <w:rFonts w:cstheme="majorHAnsi"/>
                <w:sz w:val="16"/>
                <w:szCs w:val="16"/>
              </w:rPr>
              <w:t xml:space="preserve">etwork. </w:t>
            </w:r>
          </w:p>
        </w:tc>
        <w:tc>
          <w:tcPr>
            <w:tcW w:w="992" w:type="dxa"/>
          </w:tcPr>
          <w:p w14:paraId="32DABB2C" w14:textId="77777777" w:rsidR="00FB66E4" w:rsidRPr="00BE4A43" w:rsidRDefault="00FB66E4" w:rsidP="009E35D7">
            <w:pPr>
              <w:spacing w:before="60" w:after="60"/>
              <w:rPr>
                <w:rFonts w:cstheme="majorHAnsi"/>
                <w:color w:val="000000" w:themeColor="text1"/>
                <w:sz w:val="16"/>
                <w:szCs w:val="16"/>
              </w:rPr>
            </w:pPr>
            <w:r w:rsidRPr="00D81B3A">
              <w:rPr>
                <w:rFonts w:cstheme="majorHAnsi"/>
                <w:color w:val="000000" w:themeColor="text1"/>
                <w:sz w:val="16"/>
                <w:szCs w:val="16"/>
              </w:rPr>
              <w:t>Jun 2025</w:t>
            </w:r>
          </w:p>
        </w:tc>
        <w:tc>
          <w:tcPr>
            <w:tcW w:w="2126" w:type="dxa"/>
            <w:vMerge/>
          </w:tcPr>
          <w:p w14:paraId="0C4B682B" w14:textId="77777777" w:rsidR="00FB66E4" w:rsidRPr="00BE4A43" w:rsidRDefault="00FB66E4" w:rsidP="009E35D7">
            <w:pPr>
              <w:spacing w:before="60" w:after="60"/>
              <w:rPr>
                <w:rFonts w:cstheme="majorHAnsi"/>
                <w:color w:val="000000" w:themeColor="text1"/>
                <w:sz w:val="16"/>
                <w:szCs w:val="16"/>
              </w:rPr>
            </w:pPr>
          </w:p>
        </w:tc>
        <w:tc>
          <w:tcPr>
            <w:tcW w:w="1985" w:type="dxa"/>
            <w:vMerge/>
          </w:tcPr>
          <w:p w14:paraId="43E803A6" w14:textId="77777777" w:rsidR="00FB66E4" w:rsidRPr="00BE4A43" w:rsidRDefault="00FB66E4" w:rsidP="009E35D7">
            <w:pPr>
              <w:spacing w:before="60" w:after="60"/>
              <w:rPr>
                <w:rFonts w:cstheme="majorHAnsi"/>
                <w:color w:val="000000" w:themeColor="text1"/>
                <w:sz w:val="16"/>
                <w:szCs w:val="16"/>
              </w:rPr>
            </w:pPr>
          </w:p>
        </w:tc>
        <w:tc>
          <w:tcPr>
            <w:tcW w:w="1559" w:type="dxa"/>
            <w:vMerge/>
          </w:tcPr>
          <w:p w14:paraId="36E0E2D4" w14:textId="77777777" w:rsidR="00FB66E4" w:rsidRPr="00BE4A43" w:rsidRDefault="00FB66E4" w:rsidP="009E35D7">
            <w:pPr>
              <w:spacing w:before="60" w:after="60"/>
              <w:rPr>
                <w:rFonts w:cstheme="majorHAnsi"/>
                <w:sz w:val="16"/>
                <w:szCs w:val="16"/>
              </w:rPr>
            </w:pPr>
          </w:p>
        </w:tc>
      </w:tr>
      <w:tr w:rsidR="00FB66E4" w:rsidRPr="00BE4A43" w14:paraId="5B5B4C88" w14:textId="77777777" w:rsidTr="00FB66E4">
        <w:trPr>
          <w:trHeight w:val="300"/>
        </w:trPr>
        <w:tc>
          <w:tcPr>
            <w:tcW w:w="567" w:type="dxa"/>
            <w:vMerge/>
          </w:tcPr>
          <w:p w14:paraId="5345B21F" w14:textId="77777777" w:rsidR="00FB66E4" w:rsidRPr="00BE4A43" w:rsidRDefault="00FB66E4" w:rsidP="009E35D7">
            <w:pPr>
              <w:spacing w:before="60" w:after="60"/>
              <w:rPr>
                <w:rFonts w:cstheme="majorHAnsi"/>
                <w:b/>
                <w:bCs/>
                <w:color w:val="000000" w:themeColor="text1"/>
                <w:sz w:val="16"/>
                <w:szCs w:val="16"/>
              </w:rPr>
            </w:pPr>
          </w:p>
        </w:tc>
        <w:tc>
          <w:tcPr>
            <w:tcW w:w="1563" w:type="dxa"/>
            <w:vMerge/>
          </w:tcPr>
          <w:p w14:paraId="33CF2940" w14:textId="77777777" w:rsidR="00FB66E4" w:rsidRPr="00BE4A43" w:rsidRDefault="00FB66E4" w:rsidP="009E35D7">
            <w:pPr>
              <w:spacing w:before="60" w:after="60"/>
              <w:rPr>
                <w:rFonts w:cstheme="majorHAnsi"/>
                <w:b/>
                <w:bCs/>
                <w:color w:val="000000" w:themeColor="text1"/>
                <w:sz w:val="16"/>
                <w:szCs w:val="16"/>
              </w:rPr>
            </w:pPr>
          </w:p>
        </w:tc>
        <w:tc>
          <w:tcPr>
            <w:tcW w:w="2522" w:type="dxa"/>
            <w:vMerge/>
          </w:tcPr>
          <w:p w14:paraId="2D6E5BDC" w14:textId="77777777" w:rsidR="00FB66E4" w:rsidRPr="00BE4A43" w:rsidRDefault="00FB66E4" w:rsidP="009E35D7">
            <w:pPr>
              <w:spacing w:before="60" w:after="60"/>
              <w:rPr>
                <w:rFonts w:cstheme="majorHAnsi"/>
                <w:color w:val="000000" w:themeColor="text1"/>
                <w:sz w:val="16"/>
                <w:szCs w:val="16"/>
              </w:rPr>
            </w:pPr>
          </w:p>
        </w:tc>
        <w:tc>
          <w:tcPr>
            <w:tcW w:w="4253" w:type="dxa"/>
          </w:tcPr>
          <w:p w14:paraId="7DC6D811" w14:textId="77777777" w:rsidR="00FB66E4" w:rsidRPr="00BE4A43" w:rsidRDefault="00FB66E4" w:rsidP="009E35D7">
            <w:pPr>
              <w:spacing w:before="60" w:after="60"/>
              <w:rPr>
                <w:rFonts w:cstheme="majorHAnsi"/>
                <w:sz w:val="16"/>
                <w:szCs w:val="16"/>
              </w:rPr>
            </w:pPr>
            <w:r w:rsidRPr="00BE4A43">
              <w:rPr>
                <w:rFonts w:cstheme="majorHAnsi"/>
                <w:sz w:val="16"/>
                <w:szCs w:val="16"/>
              </w:rPr>
              <w:t>Review our complaints process to reduce the barriers to reporting misconduct and identify and implement improvement strategies.</w:t>
            </w:r>
          </w:p>
        </w:tc>
        <w:tc>
          <w:tcPr>
            <w:tcW w:w="992" w:type="dxa"/>
          </w:tcPr>
          <w:p w14:paraId="505BF983" w14:textId="77777777" w:rsidR="00FB66E4" w:rsidRPr="00BE4A43" w:rsidRDefault="00FB66E4" w:rsidP="009E35D7">
            <w:pPr>
              <w:spacing w:before="60" w:after="60"/>
              <w:rPr>
                <w:rFonts w:cstheme="majorHAnsi"/>
                <w:color w:val="000000" w:themeColor="text1"/>
                <w:sz w:val="16"/>
                <w:szCs w:val="16"/>
              </w:rPr>
            </w:pPr>
            <w:r w:rsidRPr="00D81B3A">
              <w:rPr>
                <w:rFonts w:cstheme="majorHAnsi"/>
                <w:color w:val="000000" w:themeColor="text1"/>
                <w:sz w:val="16"/>
                <w:szCs w:val="16"/>
              </w:rPr>
              <w:t>Jun 2025</w:t>
            </w:r>
          </w:p>
        </w:tc>
        <w:tc>
          <w:tcPr>
            <w:tcW w:w="2126" w:type="dxa"/>
            <w:vMerge/>
          </w:tcPr>
          <w:p w14:paraId="738001CF" w14:textId="77777777" w:rsidR="00FB66E4" w:rsidRPr="00BE4A43" w:rsidRDefault="00FB66E4" w:rsidP="009E35D7">
            <w:pPr>
              <w:spacing w:before="60" w:after="60"/>
              <w:rPr>
                <w:rFonts w:cstheme="majorHAnsi"/>
                <w:color w:val="000000" w:themeColor="text1"/>
                <w:sz w:val="16"/>
                <w:szCs w:val="16"/>
              </w:rPr>
            </w:pPr>
          </w:p>
        </w:tc>
        <w:tc>
          <w:tcPr>
            <w:tcW w:w="1985" w:type="dxa"/>
            <w:vMerge/>
          </w:tcPr>
          <w:p w14:paraId="10D25FA2" w14:textId="77777777" w:rsidR="00FB66E4" w:rsidRPr="00BE4A43" w:rsidRDefault="00FB66E4" w:rsidP="009E35D7">
            <w:pPr>
              <w:spacing w:before="60" w:after="60"/>
              <w:rPr>
                <w:rFonts w:cstheme="majorHAnsi"/>
                <w:color w:val="000000" w:themeColor="text1"/>
                <w:sz w:val="16"/>
                <w:szCs w:val="16"/>
              </w:rPr>
            </w:pPr>
          </w:p>
        </w:tc>
        <w:tc>
          <w:tcPr>
            <w:tcW w:w="1559" w:type="dxa"/>
            <w:vMerge/>
          </w:tcPr>
          <w:p w14:paraId="71AB8006" w14:textId="77777777" w:rsidR="00FB66E4" w:rsidRPr="00BE4A43" w:rsidRDefault="00FB66E4" w:rsidP="009E35D7">
            <w:pPr>
              <w:spacing w:before="60" w:after="60"/>
              <w:rPr>
                <w:rFonts w:cstheme="majorHAnsi"/>
                <w:sz w:val="16"/>
                <w:szCs w:val="16"/>
              </w:rPr>
            </w:pPr>
          </w:p>
        </w:tc>
      </w:tr>
    </w:tbl>
    <w:p w14:paraId="7381B910" w14:textId="77777777" w:rsidR="00FB66E4" w:rsidRPr="00543BE8" w:rsidRDefault="00FB66E4" w:rsidP="00543BE8"/>
    <w:sectPr w:rsidR="00FB66E4" w:rsidRPr="00543BE8" w:rsidSect="00543BE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68F4" w14:textId="77777777" w:rsidR="00B842F0" w:rsidRDefault="00B842F0" w:rsidP="00543BE8">
      <w:pPr>
        <w:spacing w:after="0" w:line="240" w:lineRule="auto"/>
      </w:pPr>
      <w:r>
        <w:separator/>
      </w:r>
    </w:p>
  </w:endnote>
  <w:endnote w:type="continuationSeparator" w:id="0">
    <w:p w14:paraId="20D438B2" w14:textId="77777777" w:rsidR="00B842F0" w:rsidRDefault="00B842F0" w:rsidP="0054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4584" w14:textId="77777777" w:rsidR="00B842F0" w:rsidRDefault="00B842F0" w:rsidP="00543BE8">
      <w:pPr>
        <w:spacing w:after="0" w:line="240" w:lineRule="auto"/>
      </w:pPr>
      <w:r>
        <w:separator/>
      </w:r>
    </w:p>
  </w:footnote>
  <w:footnote w:type="continuationSeparator" w:id="0">
    <w:p w14:paraId="53B8BFEF" w14:textId="77777777" w:rsidR="00B842F0" w:rsidRDefault="00B842F0" w:rsidP="00543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34E0"/>
    <w:multiLevelType w:val="hybridMultilevel"/>
    <w:tmpl w:val="6C2C6FFA"/>
    <w:lvl w:ilvl="0" w:tplc="2C0053E2">
      <w:start w:val="1"/>
      <w:numFmt w:val="bullet"/>
      <w:pStyle w:val="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68660D"/>
    <w:multiLevelType w:val="multilevel"/>
    <w:tmpl w:val="7E34F13A"/>
    <w:lvl w:ilvl="0">
      <w:start w:val="1"/>
      <w:numFmt w:val="decimal"/>
      <w:pStyle w:val="Bullet1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3373882">
    <w:abstractNumId w:val="0"/>
  </w:num>
  <w:num w:numId="2" w16cid:durableId="178600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rCnkixwN3Bd+gATlqZp8X8aRj8RPaFyRaXiWab4pXh7zDReu8AwJeTRqqw0IpQhmFYOf40r3wu3Vah4IXiyTlQ==" w:salt="7WeVlK+0/h5VNX7eGkpJ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68"/>
    <w:rsid w:val="0004076D"/>
    <w:rsid w:val="00491985"/>
    <w:rsid w:val="00543BE8"/>
    <w:rsid w:val="00590294"/>
    <w:rsid w:val="0061789A"/>
    <w:rsid w:val="006D6768"/>
    <w:rsid w:val="00A237A7"/>
    <w:rsid w:val="00B842F0"/>
    <w:rsid w:val="00CC01B4"/>
    <w:rsid w:val="00D016F8"/>
    <w:rsid w:val="00FB6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D1EE4"/>
  <w15:chartTrackingRefBased/>
  <w15:docId w15:val="{3340D759-6508-4D94-ADEF-A6220347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E4"/>
    <w:rPr>
      <w:rFonts w:ascii="Calibri Light" w:hAnsi="Calibri Light"/>
    </w:rPr>
  </w:style>
  <w:style w:type="paragraph" w:styleId="Heading1">
    <w:name w:val="heading 1"/>
    <w:basedOn w:val="Normal"/>
    <w:next w:val="Normal"/>
    <w:link w:val="Heading1Char"/>
    <w:uiPriority w:val="9"/>
    <w:qFormat/>
    <w:rsid w:val="00FB66E4"/>
    <w:pPr>
      <w:keepNext/>
      <w:keepLines/>
      <w:spacing w:before="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FB66E4"/>
    <w:pPr>
      <w:keepNext/>
      <w:keepLines/>
      <w:spacing w:before="16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B66E4"/>
    <w:rPr>
      <w:rFonts w:ascii="Arial Black" w:hAnsi="Arial Black"/>
      <w:b/>
      <w:bCs/>
      <w:i w:val="0"/>
      <w:iCs/>
      <w:spacing w:val="5"/>
      <w:sz w:val="40"/>
    </w:rPr>
  </w:style>
  <w:style w:type="character" w:customStyle="1" w:styleId="Heading1Char">
    <w:name w:val="Heading 1 Char"/>
    <w:basedOn w:val="DefaultParagraphFont"/>
    <w:link w:val="Heading1"/>
    <w:uiPriority w:val="9"/>
    <w:rsid w:val="00FB66E4"/>
    <w:rPr>
      <w:rFonts w:asciiTheme="majorHAnsi" w:eastAsiaTheme="majorEastAsia" w:hAnsiTheme="majorHAnsi" w:cstheme="majorBidi"/>
      <w:b/>
      <w:sz w:val="36"/>
      <w:szCs w:val="32"/>
    </w:rPr>
  </w:style>
  <w:style w:type="character" w:customStyle="1" w:styleId="normaltextrun">
    <w:name w:val="normaltextrun"/>
    <w:basedOn w:val="DefaultParagraphFont"/>
    <w:rsid w:val="006D6768"/>
  </w:style>
  <w:style w:type="character" w:customStyle="1" w:styleId="eop">
    <w:name w:val="eop"/>
    <w:basedOn w:val="DefaultParagraphFont"/>
    <w:rsid w:val="006D6768"/>
  </w:style>
  <w:style w:type="paragraph" w:customStyle="1" w:styleId="Bullet1">
    <w:name w:val="Bullet 1"/>
    <w:basedOn w:val="Normal"/>
    <w:qFormat/>
    <w:rsid w:val="006D6768"/>
    <w:pPr>
      <w:numPr>
        <w:numId w:val="1"/>
      </w:numPr>
      <w:tabs>
        <w:tab w:val="num" w:pos="360"/>
      </w:tabs>
      <w:ind w:left="284" w:hanging="284"/>
    </w:pPr>
    <w:rPr>
      <w:lang w:eastAsia="en-AU"/>
    </w:rPr>
  </w:style>
  <w:style w:type="paragraph" w:customStyle="1" w:styleId="PageHeading">
    <w:name w:val="Page Heading"/>
    <w:basedOn w:val="Normal"/>
    <w:qFormat/>
    <w:rsid w:val="006D6768"/>
    <w:rPr>
      <w:b/>
      <w:color w:val="970069"/>
      <w:sz w:val="36"/>
    </w:rPr>
  </w:style>
  <w:style w:type="character" w:customStyle="1" w:styleId="Heading2Char">
    <w:name w:val="Heading 2 Char"/>
    <w:basedOn w:val="DefaultParagraphFont"/>
    <w:link w:val="Heading2"/>
    <w:uiPriority w:val="9"/>
    <w:rsid w:val="00FB66E4"/>
    <w:rPr>
      <w:rFonts w:asciiTheme="majorHAnsi" w:eastAsiaTheme="majorEastAsia" w:hAnsiTheme="majorHAnsi" w:cstheme="majorBidi"/>
      <w:b/>
      <w:sz w:val="28"/>
      <w:szCs w:val="26"/>
    </w:rPr>
  </w:style>
  <w:style w:type="paragraph" w:styleId="FootnoteText">
    <w:name w:val="footnote text"/>
    <w:basedOn w:val="Normal"/>
    <w:link w:val="FootnoteTextChar"/>
    <w:uiPriority w:val="99"/>
    <w:semiHidden/>
    <w:unhideWhenUsed/>
    <w:rsid w:val="00543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BE8"/>
    <w:rPr>
      <w:rFonts w:ascii="Calibri Light" w:hAnsi="Calibri Light"/>
      <w:sz w:val="20"/>
      <w:szCs w:val="20"/>
    </w:rPr>
  </w:style>
  <w:style w:type="character" w:styleId="FootnoteReference">
    <w:name w:val="footnote reference"/>
    <w:basedOn w:val="DefaultParagraphFont"/>
    <w:uiPriority w:val="99"/>
    <w:semiHidden/>
    <w:unhideWhenUsed/>
    <w:rsid w:val="00543BE8"/>
    <w:rPr>
      <w:vertAlign w:val="superscript"/>
    </w:rPr>
  </w:style>
  <w:style w:type="paragraph" w:styleId="Footer">
    <w:name w:val="footer"/>
    <w:basedOn w:val="Normal"/>
    <w:link w:val="FooterChar"/>
    <w:uiPriority w:val="99"/>
    <w:unhideWhenUsed/>
    <w:rsid w:val="00543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BE8"/>
    <w:rPr>
      <w:rFonts w:ascii="Calibri Light" w:hAnsi="Calibri Light"/>
    </w:rPr>
  </w:style>
  <w:style w:type="paragraph" w:customStyle="1" w:styleId="Bullet1b">
    <w:name w:val="Bullet 1b"/>
    <w:basedOn w:val="Bullet1"/>
    <w:qFormat/>
    <w:rsid w:val="00543BE8"/>
    <w:pPr>
      <w:numPr>
        <w:numId w:val="2"/>
      </w:numPr>
      <w:ind w:left="284" w:hanging="284"/>
      <w:contextualSpacing/>
    </w:pPr>
  </w:style>
  <w:style w:type="table" w:styleId="TableGrid">
    <w:name w:val="Table Grid"/>
    <w:basedOn w:val="TableNormal"/>
    <w:uiPriority w:val="39"/>
    <w:rsid w:val="0054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985"/>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073d66e-15fd-4cab-8cb6-e25004932d06}" enabled="1" method="Standard" siteId="{45d5d807-c5ae-44c5-bb86-42f20fdebfeb}" contentBits="3" removed="0"/>
</clbl:labelList>
</file>

<file path=docProps/app.xml><?xml version="1.0" encoding="utf-8"?>
<Properties xmlns="http://schemas.openxmlformats.org/officeDocument/2006/extended-properties" xmlns:vt="http://schemas.openxmlformats.org/officeDocument/2006/docPropsVTypes">
  <Template>Normal</Template>
  <TotalTime>6</TotalTime>
  <Pages>9</Pages>
  <Words>4141</Words>
  <Characters>23610</Characters>
  <Application>Microsoft Office Word</Application>
  <DocSecurity>8</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Butcher.Keri[HRDIV]</dc:creator>
  <cp:keywords/>
  <dc:description/>
  <cp:lastModifiedBy>Williams.TerryS[CCE]</cp:lastModifiedBy>
  <cp:revision>2</cp:revision>
  <dcterms:created xsi:type="dcterms:W3CDTF">2024-10-11T04:32:00Z</dcterms:created>
  <dcterms:modified xsi:type="dcterms:W3CDTF">2024-10-11T04:32:00Z</dcterms:modified>
</cp:coreProperties>
</file>