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0551A" w14:textId="4E2070E9" w:rsidR="007412B7" w:rsidRPr="00083BFA" w:rsidRDefault="007412B7" w:rsidP="000266C9">
      <w:pPr>
        <w:spacing w:before="240" w:line="240" w:lineRule="auto"/>
        <w:jc w:val="center"/>
        <w:rPr>
          <w:rFonts w:ascii="Arial" w:hAnsi="Arial" w:cs="Arial"/>
          <w:b/>
          <w:bCs/>
          <w:noProof/>
          <w:color w:val="4472C4" w:themeColor="accent1"/>
        </w:rPr>
      </w:pPr>
      <w:r w:rsidRPr="00083BFA">
        <w:rPr>
          <w:rFonts w:ascii="Arial" w:hAnsi="Arial" w:cs="Arial"/>
          <w:noProof/>
          <w:color w:val="0000FF"/>
        </w:rPr>
        <w:drawing>
          <wp:inline distT="0" distB="0" distL="0" distR="0" wp14:anchorId="286D9379" wp14:editId="31F4BB29">
            <wp:extent cx="714375" cy="923925"/>
            <wp:effectExtent l="0" t="0" r="9525" b="9525"/>
            <wp:docPr id="1" name="Picture 1" descr="Q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P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p w14:paraId="1F32C170" w14:textId="77777777" w:rsidR="00FF4CF8" w:rsidRPr="00FF4CF8" w:rsidRDefault="00FF4CF8" w:rsidP="00FF4CF8">
      <w:pPr>
        <w:pStyle w:val="Heading1"/>
        <w:jc w:val="center"/>
        <w:rPr>
          <w:rFonts w:ascii="Arial" w:hAnsi="Arial" w:cs="Arial"/>
          <w:b/>
          <w:bCs/>
          <w:noProof/>
          <w:sz w:val="28"/>
          <w:szCs w:val="28"/>
        </w:rPr>
      </w:pPr>
      <w:r w:rsidRPr="00FF4CF8">
        <w:rPr>
          <w:rFonts w:ascii="Arial" w:hAnsi="Arial" w:cs="Arial"/>
          <w:b/>
          <w:bCs/>
          <w:noProof/>
          <w:sz w:val="28"/>
          <w:szCs w:val="28"/>
        </w:rPr>
        <w:t>INFORMATION DOCUMENT</w:t>
      </w:r>
    </w:p>
    <w:p w14:paraId="03A36AFF" w14:textId="11AC0C66" w:rsidR="004C1F6A" w:rsidRDefault="004E044D" w:rsidP="00241F24">
      <w:pPr>
        <w:spacing w:before="240" w:line="240" w:lineRule="auto"/>
        <w:jc w:val="center"/>
        <w:rPr>
          <w:rFonts w:ascii="Arial" w:hAnsi="Arial" w:cs="Arial"/>
          <w:b/>
          <w:bCs/>
          <w:noProof/>
          <w:color w:val="4472C4" w:themeColor="accent1"/>
        </w:rPr>
      </w:pPr>
      <w:r w:rsidRPr="00083BFA">
        <w:rPr>
          <w:rFonts w:ascii="Arial" w:hAnsi="Arial" w:cs="Arial"/>
          <w:b/>
          <w:bCs/>
          <w:noProof/>
          <w:color w:val="4472C4" w:themeColor="accent1"/>
        </w:rPr>
        <w:t xml:space="preserve">Public Interest Disclosures Against </w:t>
      </w:r>
      <w:r w:rsidR="001B13C6" w:rsidRPr="00083BFA">
        <w:rPr>
          <w:rFonts w:ascii="Arial" w:hAnsi="Arial" w:cs="Arial"/>
          <w:b/>
          <w:bCs/>
          <w:noProof/>
          <w:color w:val="4472C4" w:themeColor="accent1"/>
        </w:rPr>
        <w:t>Employees</w:t>
      </w:r>
      <w:r w:rsidRPr="00083BFA">
        <w:rPr>
          <w:rFonts w:ascii="Arial" w:hAnsi="Arial" w:cs="Arial"/>
          <w:b/>
          <w:bCs/>
          <w:noProof/>
          <w:color w:val="4472C4" w:themeColor="accent1"/>
        </w:rPr>
        <w:t xml:space="preserve"> of the Queensland Police Service</w:t>
      </w:r>
      <w:r w:rsidR="00881175" w:rsidRPr="00083BFA">
        <w:rPr>
          <w:rFonts w:ascii="Arial" w:hAnsi="Arial" w:cs="Arial"/>
          <w:b/>
          <w:bCs/>
          <w:noProof/>
          <w:color w:val="4472C4" w:themeColor="accent1"/>
        </w:rPr>
        <w:t xml:space="preserve"> </w:t>
      </w:r>
    </w:p>
    <w:p w14:paraId="3360DB83" w14:textId="77777777" w:rsidR="00083BFA" w:rsidRPr="00E52431" w:rsidRDefault="00083BFA" w:rsidP="000266C9">
      <w:pPr>
        <w:spacing w:before="240" w:line="240" w:lineRule="auto"/>
        <w:jc w:val="both"/>
        <w:rPr>
          <w:rFonts w:ascii="Arial" w:hAnsi="Arial" w:cs="Arial"/>
          <w:b/>
          <w:bCs/>
          <w:noProof/>
        </w:rPr>
      </w:pPr>
    </w:p>
    <w:p w14:paraId="00BB9730" w14:textId="464FD420" w:rsidR="00881175" w:rsidRPr="00083BFA" w:rsidRDefault="00881175" w:rsidP="000266C9">
      <w:pPr>
        <w:pStyle w:val="ListParagraph"/>
        <w:numPr>
          <w:ilvl w:val="0"/>
          <w:numId w:val="23"/>
        </w:numPr>
        <w:spacing w:before="240" w:line="240" w:lineRule="auto"/>
        <w:ind w:left="567" w:hanging="567"/>
        <w:jc w:val="both"/>
        <w:rPr>
          <w:rFonts w:ascii="Arial" w:hAnsi="Arial" w:cs="Arial"/>
          <w:b/>
          <w:bCs/>
          <w:noProof/>
          <w:sz w:val="28"/>
          <w:szCs w:val="28"/>
        </w:rPr>
      </w:pPr>
      <w:r w:rsidRPr="00083BFA">
        <w:rPr>
          <w:rFonts w:ascii="Arial" w:hAnsi="Arial" w:cs="Arial"/>
          <w:b/>
          <w:bCs/>
          <w:noProof/>
          <w:sz w:val="28"/>
          <w:szCs w:val="28"/>
        </w:rPr>
        <w:t>Purpose</w:t>
      </w:r>
    </w:p>
    <w:p w14:paraId="3F434E05" w14:textId="00E69287" w:rsidR="001A1C5C" w:rsidRPr="00083BFA" w:rsidRDefault="005835E6" w:rsidP="000266C9">
      <w:pPr>
        <w:spacing w:before="240" w:line="240" w:lineRule="auto"/>
        <w:jc w:val="both"/>
        <w:rPr>
          <w:rFonts w:ascii="Arial" w:hAnsi="Arial" w:cs="Arial"/>
          <w:noProof/>
        </w:rPr>
      </w:pPr>
      <w:r w:rsidRPr="00083BFA">
        <w:rPr>
          <w:rFonts w:ascii="Arial" w:hAnsi="Arial" w:cs="Arial"/>
          <w:noProof/>
        </w:rPr>
        <w:t>The</w:t>
      </w:r>
      <w:r w:rsidR="00881175" w:rsidRPr="00083BFA">
        <w:rPr>
          <w:rFonts w:ascii="Arial" w:hAnsi="Arial" w:cs="Arial"/>
          <w:noProof/>
        </w:rPr>
        <w:t xml:space="preserve"> Queensland Police Service (QPS) </w:t>
      </w:r>
      <w:r w:rsidR="00082AFA" w:rsidRPr="00083BFA">
        <w:rPr>
          <w:rFonts w:ascii="Arial" w:hAnsi="Arial" w:cs="Arial"/>
          <w:noProof/>
        </w:rPr>
        <w:t>is committed</w:t>
      </w:r>
      <w:r w:rsidR="00881175" w:rsidRPr="00083BFA">
        <w:rPr>
          <w:rFonts w:ascii="Arial" w:hAnsi="Arial" w:cs="Arial"/>
          <w:noProof/>
        </w:rPr>
        <w:t xml:space="preserve"> to fostering an ethical, pro-disclosure</w:t>
      </w:r>
      <w:r w:rsidR="00013AD6" w:rsidRPr="00083BFA">
        <w:rPr>
          <w:rFonts w:ascii="Arial" w:hAnsi="Arial" w:cs="Arial"/>
          <w:noProof/>
        </w:rPr>
        <w:t>,</w:t>
      </w:r>
      <w:r w:rsidR="00881175" w:rsidRPr="00083BFA">
        <w:rPr>
          <w:rFonts w:ascii="Arial" w:hAnsi="Arial" w:cs="Arial"/>
          <w:noProof/>
        </w:rPr>
        <w:t xml:space="preserve"> and </w:t>
      </w:r>
      <w:r w:rsidR="001A1C5C" w:rsidRPr="00083BFA">
        <w:rPr>
          <w:rFonts w:ascii="Arial" w:hAnsi="Arial" w:cs="Arial"/>
          <w:noProof/>
        </w:rPr>
        <w:t xml:space="preserve">investigatively </w:t>
      </w:r>
      <w:r w:rsidR="00881175" w:rsidRPr="00083BFA">
        <w:rPr>
          <w:rFonts w:ascii="Arial" w:hAnsi="Arial" w:cs="Arial"/>
          <w:noProof/>
        </w:rPr>
        <w:t>transparent culture</w:t>
      </w:r>
      <w:r w:rsidR="00082AFA" w:rsidRPr="00083BFA">
        <w:rPr>
          <w:rFonts w:ascii="Arial" w:hAnsi="Arial" w:cs="Arial"/>
          <w:noProof/>
        </w:rPr>
        <w:t xml:space="preserve">.  It encourages the </w:t>
      </w:r>
      <w:r w:rsidR="00013AD6" w:rsidRPr="00083BFA">
        <w:rPr>
          <w:rFonts w:ascii="Arial" w:hAnsi="Arial" w:cs="Arial"/>
          <w:noProof/>
        </w:rPr>
        <w:t>reporting</w:t>
      </w:r>
      <w:r w:rsidR="00082AFA" w:rsidRPr="00083BFA">
        <w:rPr>
          <w:rFonts w:ascii="Arial" w:hAnsi="Arial" w:cs="Arial"/>
          <w:noProof/>
        </w:rPr>
        <w:t xml:space="preserve"> of suspected wrongdoing by </w:t>
      </w:r>
      <w:r w:rsidR="00873B00" w:rsidRPr="00083BFA">
        <w:rPr>
          <w:rFonts w:ascii="Arial" w:hAnsi="Arial" w:cs="Arial"/>
          <w:noProof/>
        </w:rPr>
        <w:t xml:space="preserve">QPS </w:t>
      </w:r>
      <w:r w:rsidR="00082AFA" w:rsidRPr="00083BFA">
        <w:rPr>
          <w:rFonts w:ascii="Arial" w:hAnsi="Arial" w:cs="Arial"/>
          <w:noProof/>
        </w:rPr>
        <w:t>employees</w:t>
      </w:r>
      <w:r w:rsidR="00881175" w:rsidRPr="00083BFA">
        <w:rPr>
          <w:rFonts w:ascii="Arial" w:hAnsi="Arial" w:cs="Arial"/>
          <w:noProof/>
        </w:rPr>
        <w:t xml:space="preserve">.  The QPS will provide support to </w:t>
      </w:r>
      <w:r w:rsidR="00770F70" w:rsidRPr="00083BFA">
        <w:rPr>
          <w:rFonts w:ascii="Arial" w:hAnsi="Arial" w:cs="Arial"/>
          <w:noProof/>
        </w:rPr>
        <w:t>those</w:t>
      </w:r>
      <w:r w:rsidR="00881175" w:rsidRPr="00083BFA">
        <w:rPr>
          <w:rFonts w:ascii="Arial" w:hAnsi="Arial" w:cs="Arial"/>
          <w:noProof/>
          <w:color w:val="FF0000"/>
        </w:rPr>
        <w:t xml:space="preserve"> </w:t>
      </w:r>
      <w:r w:rsidR="00881175" w:rsidRPr="00083BFA">
        <w:rPr>
          <w:rFonts w:ascii="Arial" w:hAnsi="Arial" w:cs="Arial"/>
          <w:noProof/>
        </w:rPr>
        <w:t>who make public interest disclosures</w:t>
      </w:r>
      <w:r w:rsidR="004C1F6A" w:rsidRPr="00083BFA">
        <w:rPr>
          <w:rFonts w:ascii="Arial" w:hAnsi="Arial" w:cs="Arial"/>
          <w:noProof/>
        </w:rPr>
        <w:t xml:space="preserve"> (PID)</w:t>
      </w:r>
      <w:r w:rsidRPr="00083BFA">
        <w:rPr>
          <w:rFonts w:ascii="Arial" w:hAnsi="Arial" w:cs="Arial"/>
          <w:noProof/>
        </w:rPr>
        <w:t xml:space="preserve"> about </w:t>
      </w:r>
      <w:r w:rsidR="00013AD6" w:rsidRPr="00083BFA">
        <w:rPr>
          <w:rFonts w:ascii="Arial" w:hAnsi="Arial" w:cs="Arial"/>
          <w:noProof/>
        </w:rPr>
        <w:t>employee</w:t>
      </w:r>
      <w:r w:rsidR="00E104B8" w:rsidRPr="00083BFA">
        <w:rPr>
          <w:rFonts w:ascii="Arial" w:hAnsi="Arial" w:cs="Arial"/>
          <w:noProof/>
        </w:rPr>
        <w:t xml:space="preserve">s of the </w:t>
      </w:r>
      <w:r w:rsidRPr="00083BFA">
        <w:rPr>
          <w:rFonts w:ascii="Arial" w:hAnsi="Arial" w:cs="Arial"/>
          <w:noProof/>
        </w:rPr>
        <w:t>QPS.</w:t>
      </w:r>
    </w:p>
    <w:p w14:paraId="05CA30EE" w14:textId="73E838E1" w:rsidR="00083BFA" w:rsidRDefault="00082AFA" w:rsidP="000266C9">
      <w:pPr>
        <w:spacing w:before="240" w:line="240" w:lineRule="auto"/>
        <w:jc w:val="both"/>
        <w:rPr>
          <w:rFonts w:ascii="Arial" w:hAnsi="Arial" w:cs="Arial"/>
          <w:noProof/>
        </w:rPr>
      </w:pPr>
      <w:r w:rsidRPr="00083BFA">
        <w:rPr>
          <w:rFonts w:ascii="Arial" w:hAnsi="Arial" w:cs="Arial"/>
          <w:noProof/>
        </w:rPr>
        <w:t xml:space="preserve">The purpose of this document is to reinforce this commitment by ensuring the implementation of practical procedures for the reporting and management of </w:t>
      </w:r>
      <w:r w:rsidR="00BA4CED">
        <w:rPr>
          <w:rFonts w:ascii="Arial" w:hAnsi="Arial" w:cs="Arial"/>
          <w:noProof/>
        </w:rPr>
        <w:t>PID</w:t>
      </w:r>
      <w:r w:rsidRPr="00083BFA">
        <w:rPr>
          <w:rFonts w:ascii="Arial" w:hAnsi="Arial" w:cs="Arial"/>
          <w:noProof/>
        </w:rPr>
        <w:t xml:space="preserve">s in accordance with the provisions of the </w:t>
      </w:r>
      <w:r w:rsidRPr="00083BFA">
        <w:rPr>
          <w:rFonts w:ascii="Arial" w:hAnsi="Arial" w:cs="Arial"/>
          <w:i/>
          <w:iCs/>
          <w:noProof/>
        </w:rPr>
        <w:t>Public Interest Disclosure Act 2010</w:t>
      </w:r>
      <w:r w:rsidRPr="00083BFA">
        <w:rPr>
          <w:rFonts w:ascii="Arial" w:hAnsi="Arial" w:cs="Arial"/>
          <w:noProof/>
        </w:rPr>
        <w:t xml:space="preserve"> (PID Act).</w:t>
      </w:r>
    </w:p>
    <w:p w14:paraId="7967E0B6" w14:textId="77777777" w:rsidR="00A40172" w:rsidRPr="00083BFA" w:rsidRDefault="00A40172" w:rsidP="000266C9">
      <w:pPr>
        <w:spacing w:before="240" w:line="240" w:lineRule="auto"/>
        <w:jc w:val="both"/>
        <w:rPr>
          <w:rFonts w:ascii="Arial" w:hAnsi="Arial" w:cs="Arial"/>
          <w:noProof/>
        </w:rPr>
      </w:pPr>
    </w:p>
    <w:p w14:paraId="04237BB9" w14:textId="78055FB9" w:rsidR="001A1C5C" w:rsidRPr="00083BFA" w:rsidRDefault="00013AD6" w:rsidP="000266C9">
      <w:pPr>
        <w:pStyle w:val="ListParagraph"/>
        <w:numPr>
          <w:ilvl w:val="0"/>
          <w:numId w:val="23"/>
        </w:numPr>
        <w:spacing w:before="240" w:line="240" w:lineRule="auto"/>
        <w:ind w:left="567" w:hanging="567"/>
        <w:jc w:val="both"/>
        <w:rPr>
          <w:rFonts w:ascii="Arial" w:hAnsi="Arial" w:cs="Arial"/>
          <w:b/>
          <w:bCs/>
          <w:noProof/>
          <w:sz w:val="28"/>
          <w:szCs w:val="28"/>
        </w:rPr>
      </w:pPr>
      <w:r w:rsidRPr="00083BFA">
        <w:rPr>
          <w:rFonts w:ascii="Arial" w:hAnsi="Arial" w:cs="Arial"/>
          <w:b/>
          <w:bCs/>
          <w:noProof/>
          <w:sz w:val="28"/>
          <w:szCs w:val="28"/>
        </w:rPr>
        <w:t>Relevance</w:t>
      </w:r>
    </w:p>
    <w:p w14:paraId="5AACFB09" w14:textId="5D2AE600" w:rsidR="001A1C5C" w:rsidRPr="00083BFA" w:rsidRDefault="001A1C5C" w:rsidP="000266C9">
      <w:pPr>
        <w:spacing w:before="240" w:line="240" w:lineRule="auto"/>
        <w:jc w:val="both"/>
        <w:rPr>
          <w:rFonts w:ascii="Arial" w:hAnsi="Arial" w:cs="Arial"/>
          <w:noProof/>
        </w:rPr>
      </w:pPr>
      <w:r w:rsidRPr="00083BFA">
        <w:rPr>
          <w:rFonts w:ascii="Arial" w:hAnsi="Arial" w:cs="Arial"/>
          <w:noProof/>
        </w:rPr>
        <w:t>This procedur</w:t>
      </w:r>
      <w:r w:rsidR="00013AD6" w:rsidRPr="00083BFA">
        <w:rPr>
          <w:rFonts w:ascii="Arial" w:hAnsi="Arial" w:cs="Arial"/>
          <w:noProof/>
        </w:rPr>
        <w:t>al information</w:t>
      </w:r>
      <w:r w:rsidR="00770F70" w:rsidRPr="00083BFA">
        <w:rPr>
          <w:rFonts w:ascii="Arial" w:hAnsi="Arial" w:cs="Arial"/>
          <w:noProof/>
        </w:rPr>
        <w:t xml:space="preserve"> </w:t>
      </w:r>
      <w:r w:rsidR="00013AD6" w:rsidRPr="00083BFA">
        <w:rPr>
          <w:rFonts w:ascii="Arial" w:hAnsi="Arial" w:cs="Arial"/>
          <w:noProof/>
        </w:rPr>
        <w:t>is relevant</w:t>
      </w:r>
      <w:r w:rsidR="00770F70" w:rsidRPr="00083BFA">
        <w:rPr>
          <w:rFonts w:ascii="Arial" w:hAnsi="Arial" w:cs="Arial"/>
          <w:noProof/>
        </w:rPr>
        <w:t xml:space="preserve"> to any</w:t>
      </w:r>
      <w:r w:rsidR="005835E6" w:rsidRPr="00083BFA">
        <w:rPr>
          <w:rFonts w:ascii="Arial" w:hAnsi="Arial" w:cs="Arial"/>
          <w:noProof/>
        </w:rPr>
        <w:t xml:space="preserve"> public officer</w:t>
      </w:r>
      <w:r w:rsidR="0004313B" w:rsidRPr="00083BFA">
        <w:rPr>
          <w:rFonts w:ascii="Arial" w:hAnsi="Arial" w:cs="Arial"/>
          <w:noProof/>
        </w:rPr>
        <w:t>, including</w:t>
      </w:r>
      <w:r w:rsidR="00BA4CED">
        <w:rPr>
          <w:rFonts w:ascii="Arial" w:hAnsi="Arial" w:cs="Arial"/>
          <w:noProof/>
        </w:rPr>
        <w:t xml:space="preserve"> a</w:t>
      </w:r>
      <w:r w:rsidR="0004313B" w:rsidRPr="00083BFA">
        <w:rPr>
          <w:rFonts w:ascii="Arial" w:hAnsi="Arial" w:cs="Arial"/>
          <w:noProof/>
        </w:rPr>
        <w:t xml:space="preserve"> member of the </w:t>
      </w:r>
      <w:r w:rsidR="00E104B8" w:rsidRPr="00083BFA">
        <w:rPr>
          <w:rFonts w:ascii="Arial" w:hAnsi="Arial" w:cs="Arial"/>
          <w:noProof/>
        </w:rPr>
        <w:t>QPS</w:t>
      </w:r>
      <w:r w:rsidR="00BA4CED">
        <w:rPr>
          <w:rFonts w:ascii="Arial" w:hAnsi="Arial" w:cs="Arial"/>
          <w:noProof/>
        </w:rPr>
        <w:t>,</w:t>
      </w:r>
      <w:r w:rsidR="00C26EBA">
        <w:rPr>
          <w:rFonts w:ascii="Arial" w:hAnsi="Arial" w:cs="Arial"/>
          <w:noProof/>
        </w:rPr>
        <w:t xml:space="preserve"> </w:t>
      </w:r>
      <w:r w:rsidR="00770F70" w:rsidRPr="00083BFA">
        <w:rPr>
          <w:rFonts w:ascii="Arial" w:hAnsi="Arial" w:cs="Arial"/>
          <w:noProof/>
        </w:rPr>
        <w:t>who wish</w:t>
      </w:r>
      <w:r w:rsidR="00C26EBA">
        <w:rPr>
          <w:rFonts w:ascii="Arial" w:hAnsi="Arial" w:cs="Arial"/>
          <w:noProof/>
        </w:rPr>
        <w:t>es</w:t>
      </w:r>
      <w:r w:rsidR="00770F70" w:rsidRPr="00083BFA">
        <w:rPr>
          <w:rFonts w:ascii="Arial" w:hAnsi="Arial" w:cs="Arial"/>
          <w:noProof/>
        </w:rPr>
        <w:t xml:space="preserve"> to make a public interest disclosure. </w:t>
      </w:r>
      <w:r w:rsidR="00BA4CED">
        <w:rPr>
          <w:rFonts w:ascii="Arial" w:hAnsi="Arial" w:cs="Arial"/>
          <w:noProof/>
        </w:rPr>
        <w:t xml:space="preserve"> A</w:t>
      </w:r>
      <w:r w:rsidR="00770F70" w:rsidRPr="00083BFA">
        <w:rPr>
          <w:rFonts w:ascii="Arial" w:hAnsi="Arial" w:cs="Arial"/>
          <w:noProof/>
        </w:rPr>
        <w:t xml:space="preserve"> </w:t>
      </w:r>
      <w:r w:rsidR="00013AD6" w:rsidRPr="00083BFA">
        <w:rPr>
          <w:rFonts w:ascii="Arial" w:hAnsi="Arial" w:cs="Arial"/>
          <w:noProof/>
        </w:rPr>
        <w:t>QPS employee</w:t>
      </w:r>
      <w:r w:rsidR="0004313B" w:rsidRPr="00083BFA">
        <w:rPr>
          <w:rFonts w:ascii="Arial" w:hAnsi="Arial" w:cs="Arial"/>
          <w:noProof/>
        </w:rPr>
        <w:t xml:space="preserve"> should also be aware that </w:t>
      </w:r>
      <w:r w:rsidR="00E104B8" w:rsidRPr="00083BFA">
        <w:rPr>
          <w:rFonts w:ascii="Arial" w:hAnsi="Arial" w:cs="Arial"/>
          <w:noProof/>
        </w:rPr>
        <w:t>fulfillment of</w:t>
      </w:r>
      <w:r w:rsidR="0004313B" w:rsidRPr="00083BFA">
        <w:rPr>
          <w:rFonts w:ascii="Arial" w:hAnsi="Arial" w:cs="Arial"/>
          <w:noProof/>
        </w:rPr>
        <w:t xml:space="preserve"> their mandatory reporting requirements under s.6A.1 of the </w:t>
      </w:r>
      <w:r w:rsidR="0004313B" w:rsidRPr="00083BFA">
        <w:rPr>
          <w:rFonts w:ascii="Arial" w:hAnsi="Arial" w:cs="Arial"/>
          <w:i/>
          <w:iCs/>
          <w:noProof/>
        </w:rPr>
        <w:t>Police Service Administration Act 1990</w:t>
      </w:r>
      <w:r w:rsidR="0004313B" w:rsidRPr="00083BFA">
        <w:rPr>
          <w:rFonts w:ascii="Arial" w:hAnsi="Arial" w:cs="Arial"/>
          <w:noProof/>
        </w:rPr>
        <w:t xml:space="preserve"> (PSAA</w:t>
      </w:r>
      <w:r w:rsidR="00E104B8" w:rsidRPr="00083BFA">
        <w:rPr>
          <w:rFonts w:ascii="Arial" w:hAnsi="Arial" w:cs="Arial"/>
          <w:noProof/>
        </w:rPr>
        <w:t xml:space="preserve">) </w:t>
      </w:r>
      <w:r w:rsidR="00E104B8" w:rsidRPr="00083BFA">
        <w:rPr>
          <w:rFonts w:ascii="Arial" w:hAnsi="Arial" w:cs="Arial"/>
          <w:i/>
          <w:iCs/>
          <w:noProof/>
        </w:rPr>
        <w:t>may</w:t>
      </w:r>
      <w:r w:rsidR="00E104B8" w:rsidRPr="00083BFA">
        <w:rPr>
          <w:rFonts w:ascii="Arial" w:hAnsi="Arial" w:cs="Arial"/>
          <w:noProof/>
        </w:rPr>
        <w:t xml:space="preserve"> also be considered to be a public interest disclosure</w:t>
      </w:r>
      <w:r w:rsidR="0008309E" w:rsidRPr="00083BFA">
        <w:rPr>
          <w:rFonts w:ascii="Arial" w:hAnsi="Arial" w:cs="Arial"/>
          <w:noProof/>
        </w:rPr>
        <w:t xml:space="preserve"> </w:t>
      </w:r>
      <w:r w:rsidR="00637F47" w:rsidRPr="00083BFA">
        <w:rPr>
          <w:rFonts w:ascii="Arial" w:hAnsi="Arial" w:cs="Arial"/>
          <w:noProof/>
        </w:rPr>
        <w:t>as</w:t>
      </w:r>
      <w:r w:rsidR="0008309E" w:rsidRPr="00083BFA">
        <w:rPr>
          <w:rFonts w:ascii="Arial" w:hAnsi="Arial" w:cs="Arial"/>
          <w:noProof/>
        </w:rPr>
        <w:t xml:space="preserve"> ‘involuntary disclosures’ are accounted for in the PID Act</w:t>
      </w:r>
      <w:r w:rsidR="00E104B8" w:rsidRPr="00083BFA">
        <w:rPr>
          <w:rFonts w:ascii="Arial" w:hAnsi="Arial" w:cs="Arial"/>
          <w:noProof/>
        </w:rPr>
        <w:t xml:space="preserve">. </w:t>
      </w:r>
    </w:p>
    <w:p w14:paraId="4B4B895A" w14:textId="34149B85" w:rsidR="005835E6" w:rsidRPr="00083BFA" w:rsidRDefault="005835E6" w:rsidP="000266C9">
      <w:pPr>
        <w:spacing w:before="240" w:line="240" w:lineRule="auto"/>
        <w:jc w:val="both"/>
        <w:rPr>
          <w:rFonts w:ascii="Arial" w:hAnsi="Arial" w:cs="Arial"/>
          <w:noProof/>
        </w:rPr>
      </w:pPr>
      <w:r w:rsidRPr="00083BFA">
        <w:rPr>
          <w:rFonts w:ascii="Arial" w:hAnsi="Arial" w:cs="Arial"/>
          <w:noProof/>
        </w:rPr>
        <w:t>This procedur</w:t>
      </w:r>
      <w:r w:rsidR="00013AD6" w:rsidRPr="00083BFA">
        <w:rPr>
          <w:rFonts w:ascii="Arial" w:hAnsi="Arial" w:cs="Arial"/>
          <w:noProof/>
        </w:rPr>
        <w:t>al information</w:t>
      </w:r>
      <w:r w:rsidRPr="00083BFA">
        <w:rPr>
          <w:rFonts w:ascii="Arial" w:hAnsi="Arial" w:cs="Arial"/>
          <w:noProof/>
        </w:rPr>
        <w:t xml:space="preserve"> </w:t>
      </w:r>
      <w:r w:rsidR="00013AD6" w:rsidRPr="00083BFA">
        <w:rPr>
          <w:rFonts w:ascii="Arial" w:hAnsi="Arial" w:cs="Arial"/>
          <w:noProof/>
        </w:rPr>
        <w:t>is also relevant</w:t>
      </w:r>
      <w:r w:rsidRPr="00083BFA">
        <w:rPr>
          <w:rFonts w:ascii="Arial" w:hAnsi="Arial" w:cs="Arial"/>
          <w:noProof/>
        </w:rPr>
        <w:t xml:space="preserve"> to any person </w:t>
      </w:r>
      <w:r w:rsidR="004943FE" w:rsidRPr="00083BFA">
        <w:rPr>
          <w:rFonts w:ascii="Arial" w:hAnsi="Arial" w:cs="Arial"/>
          <w:noProof/>
        </w:rPr>
        <w:t>who</w:t>
      </w:r>
      <w:r w:rsidRPr="00083BFA">
        <w:rPr>
          <w:rFonts w:ascii="Arial" w:hAnsi="Arial" w:cs="Arial"/>
          <w:noProof/>
        </w:rPr>
        <w:t xml:space="preserve"> is not a public officer </w:t>
      </w:r>
      <w:r w:rsidR="004943FE" w:rsidRPr="00083BFA">
        <w:rPr>
          <w:rFonts w:ascii="Arial" w:hAnsi="Arial" w:cs="Arial"/>
          <w:noProof/>
        </w:rPr>
        <w:t>but</w:t>
      </w:r>
      <w:r w:rsidRPr="00083BFA">
        <w:rPr>
          <w:rFonts w:ascii="Arial" w:hAnsi="Arial" w:cs="Arial"/>
          <w:noProof/>
        </w:rPr>
        <w:t xml:space="preserve"> wishes to make a</w:t>
      </w:r>
      <w:r w:rsidR="00013AD6" w:rsidRPr="00083BFA">
        <w:rPr>
          <w:rFonts w:ascii="Arial" w:hAnsi="Arial" w:cs="Arial"/>
          <w:noProof/>
        </w:rPr>
        <w:t>n</w:t>
      </w:r>
      <w:r w:rsidRPr="00083BFA">
        <w:rPr>
          <w:rFonts w:ascii="Arial" w:hAnsi="Arial" w:cs="Arial"/>
          <w:noProof/>
        </w:rPr>
        <w:t xml:space="preserve"> </w:t>
      </w:r>
      <w:r w:rsidR="00013AD6" w:rsidRPr="00083BFA">
        <w:rPr>
          <w:rFonts w:ascii="Arial" w:hAnsi="Arial" w:cs="Arial"/>
          <w:noProof/>
        </w:rPr>
        <w:t>applicable</w:t>
      </w:r>
      <w:r w:rsidRPr="00083BFA">
        <w:rPr>
          <w:rFonts w:ascii="Arial" w:hAnsi="Arial" w:cs="Arial"/>
          <w:noProof/>
        </w:rPr>
        <w:t xml:space="preserve"> public interest disclosure about QPS</w:t>
      </w:r>
      <w:r w:rsidR="00E104B8" w:rsidRPr="00083BFA">
        <w:rPr>
          <w:rFonts w:ascii="Arial" w:hAnsi="Arial" w:cs="Arial"/>
          <w:noProof/>
        </w:rPr>
        <w:t xml:space="preserve"> </w:t>
      </w:r>
      <w:r w:rsidR="00013AD6" w:rsidRPr="00083BFA">
        <w:rPr>
          <w:rFonts w:ascii="Arial" w:hAnsi="Arial" w:cs="Arial"/>
          <w:noProof/>
        </w:rPr>
        <w:t>employees</w:t>
      </w:r>
      <w:r w:rsidRPr="00083BFA">
        <w:rPr>
          <w:rFonts w:ascii="Arial" w:hAnsi="Arial" w:cs="Arial"/>
          <w:noProof/>
        </w:rPr>
        <w:t xml:space="preserve"> concerning:</w:t>
      </w:r>
    </w:p>
    <w:p w14:paraId="336CC126" w14:textId="65A7519A" w:rsidR="005835E6" w:rsidRPr="00083BFA" w:rsidRDefault="0004313B" w:rsidP="000266C9">
      <w:pPr>
        <w:pStyle w:val="ListParagraph"/>
        <w:numPr>
          <w:ilvl w:val="0"/>
          <w:numId w:val="1"/>
        </w:numPr>
        <w:spacing w:before="240" w:line="240" w:lineRule="auto"/>
        <w:jc w:val="both"/>
        <w:rPr>
          <w:rFonts w:ascii="Arial" w:hAnsi="Arial" w:cs="Arial"/>
          <w:noProof/>
        </w:rPr>
      </w:pPr>
      <w:r w:rsidRPr="00083BFA">
        <w:rPr>
          <w:rFonts w:ascii="Arial" w:hAnsi="Arial" w:cs="Arial"/>
          <w:noProof/>
        </w:rPr>
        <w:t>s</w:t>
      </w:r>
      <w:r w:rsidR="005835E6" w:rsidRPr="00083BFA">
        <w:rPr>
          <w:rFonts w:ascii="Arial" w:hAnsi="Arial" w:cs="Arial"/>
          <w:noProof/>
        </w:rPr>
        <w:t>ubstantial and specific dangers to the health and safety of a person with a dis</w:t>
      </w:r>
      <w:r w:rsidR="00082AFA" w:rsidRPr="00083BFA">
        <w:rPr>
          <w:rFonts w:ascii="Arial" w:hAnsi="Arial" w:cs="Arial"/>
          <w:noProof/>
        </w:rPr>
        <w:t>a</w:t>
      </w:r>
      <w:r w:rsidR="005835E6" w:rsidRPr="00083BFA">
        <w:rPr>
          <w:rFonts w:ascii="Arial" w:hAnsi="Arial" w:cs="Arial"/>
          <w:noProof/>
        </w:rPr>
        <w:t>bility</w:t>
      </w:r>
      <w:r w:rsidR="00082AFA" w:rsidRPr="00083BFA">
        <w:rPr>
          <w:rFonts w:ascii="Arial" w:hAnsi="Arial" w:cs="Arial"/>
          <w:noProof/>
        </w:rPr>
        <w:t xml:space="preserve">; </w:t>
      </w:r>
      <w:r w:rsidR="00082AFA" w:rsidRPr="00083BFA">
        <w:rPr>
          <w:rFonts w:ascii="Arial" w:hAnsi="Arial" w:cs="Arial"/>
          <w:noProof/>
          <w:u w:val="single"/>
        </w:rPr>
        <w:t>or</w:t>
      </w:r>
    </w:p>
    <w:p w14:paraId="4BB27366" w14:textId="464AB518" w:rsidR="005835E6" w:rsidRPr="00083BFA" w:rsidRDefault="0004313B" w:rsidP="000266C9">
      <w:pPr>
        <w:pStyle w:val="ListParagraph"/>
        <w:numPr>
          <w:ilvl w:val="0"/>
          <w:numId w:val="1"/>
        </w:numPr>
        <w:spacing w:before="240" w:line="240" w:lineRule="auto"/>
        <w:jc w:val="both"/>
        <w:rPr>
          <w:rFonts w:ascii="Arial" w:hAnsi="Arial" w:cs="Arial"/>
          <w:noProof/>
        </w:rPr>
      </w:pPr>
      <w:r w:rsidRPr="00083BFA">
        <w:rPr>
          <w:rFonts w:ascii="Arial" w:hAnsi="Arial" w:cs="Arial"/>
          <w:noProof/>
        </w:rPr>
        <w:t>t</w:t>
      </w:r>
      <w:r w:rsidR="005835E6" w:rsidRPr="00083BFA">
        <w:rPr>
          <w:rFonts w:ascii="Arial" w:hAnsi="Arial" w:cs="Arial"/>
          <w:noProof/>
        </w:rPr>
        <w:t xml:space="preserve">he commission of an offence, or contravention of </w:t>
      </w:r>
      <w:r w:rsidR="00BA4CED">
        <w:rPr>
          <w:rFonts w:ascii="Arial" w:hAnsi="Arial" w:cs="Arial"/>
          <w:noProof/>
        </w:rPr>
        <w:t xml:space="preserve">a </w:t>
      </w:r>
      <w:r w:rsidR="005835E6" w:rsidRPr="00083BFA">
        <w:rPr>
          <w:rFonts w:ascii="Arial" w:hAnsi="Arial" w:cs="Arial"/>
          <w:noProof/>
        </w:rPr>
        <w:t>condition</w:t>
      </w:r>
      <w:r w:rsidR="00082AFA" w:rsidRPr="00083BFA">
        <w:rPr>
          <w:rFonts w:ascii="Arial" w:hAnsi="Arial" w:cs="Arial"/>
          <w:noProof/>
        </w:rPr>
        <w:t xml:space="preserve"> imposed under a provision mentioned in Schedul</w:t>
      </w:r>
      <w:r w:rsidRPr="00083BFA">
        <w:rPr>
          <w:rFonts w:ascii="Arial" w:hAnsi="Arial" w:cs="Arial"/>
          <w:noProof/>
        </w:rPr>
        <w:t>e</w:t>
      </w:r>
      <w:r w:rsidR="00082AFA" w:rsidRPr="00083BFA">
        <w:rPr>
          <w:rFonts w:ascii="Arial" w:hAnsi="Arial" w:cs="Arial"/>
          <w:noProof/>
        </w:rPr>
        <w:t xml:space="preserve"> 2 of the PID Act, if such contravention would be a substa</w:t>
      </w:r>
      <w:r w:rsidRPr="00083BFA">
        <w:rPr>
          <w:rFonts w:ascii="Arial" w:hAnsi="Arial" w:cs="Arial"/>
          <w:noProof/>
        </w:rPr>
        <w:t>n</w:t>
      </w:r>
      <w:r w:rsidR="00082AFA" w:rsidRPr="00083BFA">
        <w:rPr>
          <w:rFonts w:ascii="Arial" w:hAnsi="Arial" w:cs="Arial"/>
          <w:noProof/>
        </w:rPr>
        <w:t xml:space="preserve">tial and specific danger to the environment; </w:t>
      </w:r>
      <w:r w:rsidR="00082AFA" w:rsidRPr="00083BFA">
        <w:rPr>
          <w:rFonts w:ascii="Arial" w:hAnsi="Arial" w:cs="Arial"/>
          <w:noProof/>
          <w:u w:val="single"/>
        </w:rPr>
        <w:t>or</w:t>
      </w:r>
    </w:p>
    <w:p w14:paraId="4B1C3DB8" w14:textId="0F1C45CD" w:rsidR="00083BFA" w:rsidRPr="001806EA" w:rsidRDefault="0004313B" w:rsidP="001806EA">
      <w:pPr>
        <w:pStyle w:val="ListParagraph"/>
        <w:numPr>
          <w:ilvl w:val="0"/>
          <w:numId w:val="1"/>
        </w:numPr>
        <w:spacing w:before="240" w:line="240" w:lineRule="auto"/>
        <w:jc w:val="both"/>
        <w:rPr>
          <w:rFonts w:ascii="Arial" w:hAnsi="Arial" w:cs="Arial"/>
          <w:noProof/>
        </w:rPr>
      </w:pPr>
      <w:r w:rsidRPr="00083BFA">
        <w:rPr>
          <w:rFonts w:ascii="Arial" w:hAnsi="Arial" w:cs="Arial"/>
          <w:noProof/>
        </w:rPr>
        <w:t>r</w:t>
      </w:r>
      <w:r w:rsidR="00082AFA" w:rsidRPr="00083BFA">
        <w:rPr>
          <w:rFonts w:ascii="Arial" w:hAnsi="Arial" w:cs="Arial"/>
          <w:noProof/>
        </w:rPr>
        <w:t>eprisal connected to a previous PID</w:t>
      </w:r>
      <w:r w:rsidR="00E104B8" w:rsidRPr="00083BFA">
        <w:rPr>
          <w:rFonts w:ascii="Arial" w:hAnsi="Arial" w:cs="Arial"/>
          <w:noProof/>
        </w:rPr>
        <w:t>.</w:t>
      </w:r>
    </w:p>
    <w:p w14:paraId="72AC70D3" w14:textId="77777777" w:rsidR="00241F24" w:rsidRPr="001806EA" w:rsidRDefault="00241F24" w:rsidP="001806EA">
      <w:pPr>
        <w:spacing w:before="240" w:line="240" w:lineRule="auto"/>
        <w:jc w:val="both"/>
        <w:rPr>
          <w:rFonts w:ascii="Arial" w:hAnsi="Arial" w:cs="Arial"/>
          <w:noProof/>
        </w:rPr>
      </w:pPr>
    </w:p>
    <w:p w14:paraId="0D2AB8C4" w14:textId="47550183" w:rsidR="0004313B" w:rsidRPr="00083BFA" w:rsidRDefault="00E104B8" w:rsidP="000266C9">
      <w:pPr>
        <w:pStyle w:val="ListParagraph"/>
        <w:numPr>
          <w:ilvl w:val="0"/>
          <w:numId w:val="23"/>
        </w:numPr>
        <w:spacing w:before="240" w:line="240" w:lineRule="auto"/>
        <w:ind w:left="567" w:hanging="567"/>
        <w:jc w:val="both"/>
        <w:rPr>
          <w:rFonts w:ascii="Arial" w:hAnsi="Arial" w:cs="Arial"/>
          <w:noProof/>
          <w:sz w:val="28"/>
          <w:szCs w:val="28"/>
        </w:rPr>
      </w:pPr>
      <w:r w:rsidRPr="00083BFA">
        <w:rPr>
          <w:rFonts w:ascii="Arial" w:hAnsi="Arial" w:cs="Arial"/>
          <w:b/>
          <w:bCs/>
          <w:noProof/>
          <w:sz w:val="28"/>
          <w:szCs w:val="28"/>
        </w:rPr>
        <w:t>Responsibilities</w:t>
      </w:r>
    </w:p>
    <w:p w14:paraId="523D6153" w14:textId="11C16DBF" w:rsidR="00013AD6" w:rsidRPr="00083BFA" w:rsidRDefault="00013AD6" w:rsidP="000266C9">
      <w:pPr>
        <w:spacing w:before="240" w:line="240" w:lineRule="auto"/>
        <w:jc w:val="both"/>
        <w:rPr>
          <w:rFonts w:ascii="Arial" w:hAnsi="Arial" w:cs="Arial"/>
          <w:noProof/>
        </w:rPr>
      </w:pPr>
      <w:r w:rsidRPr="00083BFA">
        <w:rPr>
          <w:rFonts w:ascii="Arial" w:hAnsi="Arial" w:cs="Arial"/>
          <w:noProof/>
        </w:rPr>
        <w:t xml:space="preserve">It is the responsibility of all QPS employees to ensure compliance </w:t>
      </w:r>
      <w:r w:rsidR="00FC7D65" w:rsidRPr="00083BFA">
        <w:rPr>
          <w:rFonts w:ascii="Arial" w:hAnsi="Arial" w:cs="Arial"/>
          <w:noProof/>
        </w:rPr>
        <w:t xml:space="preserve">with legislative provisions of </w:t>
      </w:r>
      <w:r w:rsidRPr="00083BFA">
        <w:rPr>
          <w:rFonts w:ascii="Arial" w:hAnsi="Arial" w:cs="Arial"/>
          <w:noProof/>
        </w:rPr>
        <w:t>the PID Act w</w:t>
      </w:r>
      <w:r w:rsidR="00E104B8" w:rsidRPr="00083BFA">
        <w:rPr>
          <w:rFonts w:ascii="Arial" w:hAnsi="Arial" w:cs="Arial"/>
          <w:noProof/>
        </w:rPr>
        <w:t>hen considering, or making, or receiving, or assessing, or investigating, or finalising, or in any other way involved with, a disclosure of public interest information</w:t>
      </w:r>
      <w:r w:rsidRPr="00083BFA">
        <w:rPr>
          <w:rFonts w:ascii="Arial" w:hAnsi="Arial" w:cs="Arial"/>
          <w:noProof/>
        </w:rPr>
        <w:t xml:space="preserve">.  </w:t>
      </w:r>
    </w:p>
    <w:p w14:paraId="513DC7C7" w14:textId="2124AFC3" w:rsidR="00083BFA" w:rsidRDefault="00013AD6" w:rsidP="000266C9">
      <w:pPr>
        <w:spacing w:before="240" w:line="240" w:lineRule="auto"/>
        <w:jc w:val="both"/>
        <w:rPr>
          <w:rFonts w:ascii="Arial" w:hAnsi="Arial" w:cs="Arial"/>
          <w:noProof/>
        </w:rPr>
      </w:pPr>
      <w:r w:rsidRPr="00083BFA">
        <w:rPr>
          <w:rFonts w:ascii="Arial" w:hAnsi="Arial" w:cs="Arial"/>
          <w:noProof/>
        </w:rPr>
        <w:lastRenderedPageBreak/>
        <w:t>Further information on these responsibilities are contained within the relevant legislation and</w:t>
      </w:r>
      <w:r w:rsidR="004943FE" w:rsidRPr="00083BFA">
        <w:rPr>
          <w:rFonts w:ascii="Arial" w:hAnsi="Arial" w:cs="Arial"/>
          <w:noProof/>
        </w:rPr>
        <w:t xml:space="preserve"> related documents</w:t>
      </w:r>
      <w:r w:rsidRPr="00083BFA">
        <w:rPr>
          <w:rFonts w:ascii="Arial" w:hAnsi="Arial" w:cs="Arial"/>
          <w:noProof/>
        </w:rPr>
        <w:t xml:space="preserve"> referenced </w:t>
      </w:r>
      <w:r w:rsidR="004943FE" w:rsidRPr="00083BFA">
        <w:rPr>
          <w:rFonts w:ascii="Arial" w:hAnsi="Arial" w:cs="Arial"/>
          <w:noProof/>
        </w:rPr>
        <w:t>herein</w:t>
      </w:r>
      <w:r w:rsidRPr="00083BFA">
        <w:rPr>
          <w:rFonts w:ascii="Arial" w:hAnsi="Arial" w:cs="Arial"/>
          <w:noProof/>
        </w:rPr>
        <w:t>.</w:t>
      </w:r>
    </w:p>
    <w:p w14:paraId="623EAB59" w14:textId="77777777" w:rsidR="00A40172" w:rsidRPr="00083BFA" w:rsidRDefault="00A40172" w:rsidP="000266C9">
      <w:pPr>
        <w:spacing w:before="240" w:line="240" w:lineRule="auto"/>
        <w:jc w:val="both"/>
        <w:rPr>
          <w:rFonts w:ascii="Arial" w:hAnsi="Arial" w:cs="Arial"/>
          <w:noProof/>
        </w:rPr>
      </w:pPr>
    </w:p>
    <w:p w14:paraId="4F79F1DB" w14:textId="2658795D" w:rsidR="00083BFA" w:rsidRDefault="00CF1DE5" w:rsidP="000266C9">
      <w:pPr>
        <w:pStyle w:val="ListParagraph"/>
        <w:numPr>
          <w:ilvl w:val="0"/>
          <w:numId w:val="23"/>
        </w:numPr>
        <w:spacing w:before="240" w:line="240" w:lineRule="auto"/>
        <w:ind w:left="567" w:hanging="567"/>
        <w:jc w:val="both"/>
        <w:rPr>
          <w:rFonts w:ascii="Arial" w:hAnsi="Arial" w:cs="Arial"/>
          <w:b/>
          <w:bCs/>
          <w:noProof/>
          <w:sz w:val="28"/>
          <w:szCs w:val="28"/>
        </w:rPr>
      </w:pPr>
      <w:r w:rsidRPr="00083BFA">
        <w:rPr>
          <w:rFonts w:ascii="Arial" w:hAnsi="Arial" w:cs="Arial"/>
          <w:b/>
          <w:bCs/>
          <w:noProof/>
          <w:sz w:val="28"/>
          <w:szCs w:val="28"/>
        </w:rPr>
        <w:t>Applicable</w:t>
      </w:r>
      <w:r w:rsidR="0004313B" w:rsidRPr="00083BFA">
        <w:rPr>
          <w:rFonts w:ascii="Arial" w:hAnsi="Arial" w:cs="Arial"/>
          <w:b/>
          <w:bCs/>
          <w:noProof/>
          <w:sz w:val="28"/>
          <w:szCs w:val="28"/>
        </w:rPr>
        <w:t xml:space="preserve"> Legislation</w:t>
      </w:r>
    </w:p>
    <w:p w14:paraId="2BC63933" w14:textId="77777777" w:rsidR="00083BFA" w:rsidRPr="00083BFA" w:rsidRDefault="00083BFA" w:rsidP="000266C9">
      <w:pPr>
        <w:pStyle w:val="ListParagraph"/>
        <w:spacing w:before="240" w:line="240" w:lineRule="auto"/>
        <w:ind w:left="567"/>
        <w:jc w:val="both"/>
        <w:rPr>
          <w:rFonts w:ascii="Arial" w:hAnsi="Arial" w:cs="Arial"/>
          <w:b/>
          <w:bCs/>
          <w:noProof/>
          <w:sz w:val="28"/>
          <w:szCs w:val="28"/>
        </w:rPr>
      </w:pPr>
    </w:p>
    <w:p w14:paraId="47C323EB" w14:textId="20B526E0" w:rsidR="00DE7012" w:rsidRPr="00083BFA" w:rsidRDefault="00DE7012" w:rsidP="000266C9">
      <w:pPr>
        <w:pStyle w:val="ListParagraph"/>
        <w:numPr>
          <w:ilvl w:val="0"/>
          <w:numId w:val="5"/>
        </w:numPr>
        <w:spacing w:before="240" w:line="240" w:lineRule="auto"/>
        <w:jc w:val="both"/>
        <w:rPr>
          <w:rFonts w:ascii="Arial" w:hAnsi="Arial" w:cs="Arial"/>
          <w:noProof/>
        </w:rPr>
      </w:pPr>
      <w:r w:rsidRPr="00C26EBA">
        <w:rPr>
          <w:rFonts w:ascii="Arial" w:hAnsi="Arial" w:cs="Arial"/>
          <w:i/>
          <w:iCs/>
          <w:noProof/>
        </w:rPr>
        <w:t>Public Interest Disclosure Act 2010</w:t>
      </w:r>
      <w:r w:rsidRPr="00083BFA">
        <w:rPr>
          <w:rFonts w:ascii="Arial" w:hAnsi="Arial" w:cs="Arial"/>
          <w:noProof/>
        </w:rPr>
        <w:t xml:space="preserve"> (PID Act)</w:t>
      </w:r>
    </w:p>
    <w:p w14:paraId="55462C05" w14:textId="79A84745" w:rsidR="0004313B" w:rsidRPr="00083BFA" w:rsidRDefault="004943FE" w:rsidP="000266C9">
      <w:pPr>
        <w:pStyle w:val="ListParagraph"/>
        <w:numPr>
          <w:ilvl w:val="0"/>
          <w:numId w:val="5"/>
        </w:numPr>
        <w:spacing w:before="240" w:line="240" w:lineRule="auto"/>
        <w:jc w:val="both"/>
        <w:rPr>
          <w:rFonts w:ascii="Arial" w:hAnsi="Arial" w:cs="Arial"/>
          <w:noProof/>
        </w:rPr>
      </w:pPr>
      <w:r w:rsidRPr="00C26EBA">
        <w:rPr>
          <w:rFonts w:ascii="Arial" w:hAnsi="Arial" w:cs="Arial"/>
          <w:i/>
          <w:iCs/>
          <w:noProof/>
        </w:rPr>
        <w:t>Crime and Corruption Act 2001</w:t>
      </w:r>
      <w:r w:rsidRPr="00083BFA">
        <w:rPr>
          <w:rFonts w:ascii="Arial" w:hAnsi="Arial" w:cs="Arial"/>
          <w:noProof/>
        </w:rPr>
        <w:t xml:space="preserve"> (CC Act)</w:t>
      </w:r>
    </w:p>
    <w:p w14:paraId="2DE03E63" w14:textId="2A5731A0" w:rsidR="004943FE" w:rsidRPr="00C26EBA" w:rsidRDefault="004943FE" w:rsidP="000266C9">
      <w:pPr>
        <w:pStyle w:val="ListParagraph"/>
        <w:numPr>
          <w:ilvl w:val="0"/>
          <w:numId w:val="5"/>
        </w:numPr>
        <w:spacing w:before="240" w:line="240" w:lineRule="auto"/>
        <w:jc w:val="both"/>
        <w:rPr>
          <w:rFonts w:ascii="Arial" w:hAnsi="Arial" w:cs="Arial"/>
          <w:i/>
          <w:iCs/>
          <w:noProof/>
        </w:rPr>
      </w:pPr>
      <w:r w:rsidRPr="00C26EBA">
        <w:rPr>
          <w:rFonts w:ascii="Arial" w:hAnsi="Arial" w:cs="Arial"/>
          <w:i/>
          <w:iCs/>
          <w:noProof/>
        </w:rPr>
        <w:t>Ombudsman Act 2001</w:t>
      </w:r>
    </w:p>
    <w:p w14:paraId="290569C3" w14:textId="170AC10F" w:rsidR="004943FE" w:rsidRPr="00083BFA" w:rsidRDefault="004943FE" w:rsidP="000266C9">
      <w:pPr>
        <w:pStyle w:val="ListParagraph"/>
        <w:numPr>
          <w:ilvl w:val="0"/>
          <w:numId w:val="5"/>
        </w:numPr>
        <w:spacing w:before="240" w:line="240" w:lineRule="auto"/>
        <w:jc w:val="both"/>
        <w:rPr>
          <w:rFonts w:ascii="Arial" w:hAnsi="Arial" w:cs="Arial"/>
          <w:noProof/>
        </w:rPr>
      </w:pPr>
      <w:r w:rsidRPr="00C26EBA">
        <w:rPr>
          <w:rFonts w:ascii="Arial" w:hAnsi="Arial" w:cs="Arial"/>
          <w:i/>
          <w:iCs/>
          <w:noProof/>
        </w:rPr>
        <w:t>Police Service Administration Act 1990</w:t>
      </w:r>
      <w:r w:rsidRPr="00083BFA">
        <w:rPr>
          <w:rFonts w:ascii="Arial" w:hAnsi="Arial" w:cs="Arial"/>
          <w:noProof/>
        </w:rPr>
        <w:t xml:space="preserve"> (PS</w:t>
      </w:r>
      <w:r w:rsidR="00CF1DE5" w:rsidRPr="00083BFA">
        <w:rPr>
          <w:rFonts w:ascii="Arial" w:hAnsi="Arial" w:cs="Arial"/>
          <w:noProof/>
        </w:rPr>
        <w:t>A</w:t>
      </w:r>
      <w:r w:rsidRPr="00083BFA">
        <w:rPr>
          <w:rFonts w:ascii="Arial" w:hAnsi="Arial" w:cs="Arial"/>
          <w:noProof/>
        </w:rPr>
        <w:t>A)</w:t>
      </w:r>
    </w:p>
    <w:p w14:paraId="36F1D09A" w14:textId="4AADF528" w:rsidR="004943FE" w:rsidRPr="00C26EBA" w:rsidRDefault="004943FE" w:rsidP="000266C9">
      <w:pPr>
        <w:pStyle w:val="ListParagraph"/>
        <w:numPr>
          <w:ilvl w:val="0"/>
          <w:numId w:val="5"/>
        </w:numPr>
        <w:spacing w:before="240" w:line="240" w:lineRule="auto"/>
        <w:jc w:val="both"/>
        <w:rPr>
          <w:rFonts w:ascii="Arial" w:hAnsi="Arial" w:cs="Arial"/>
          <w:i/>
          <w:iCs/>
          <w:noProof/>
        </w:rPr>
      </w:pPr>
      <w:r w:rsidRPr="00C26EBA">
        <w:rPr>
          <w:rFonts w:ascii="Arial" w:hAnsi="Arial" w:cs="Arial"/>
          <w:i/>
          <w:iCs/>
          <w:noProof/>
        </w:rPr>
        <w:t>Public Records Act 2002</w:t>
      </w:r>
    </w:p>
    <w:p w14:paraId="7C3BC296" w14:textId="1EBA6713" w:rsidR="00873B00" w:rsidRPr="00C26EBA" w:rsidRDefault="004943FE" w:rsidP="000266C9">
      <w:pPr>
        <w:pStyle w:val="ListParagraph"/>
        <w:numPr>
          <w:ilvl w:val="0"/>
          <w:numId w:val="5"/>
        </w:numPr>
        <w:spacing w:before="240" w:line="240" w:lineRule="auto"/>
        <w:jc w:val="both"/>
        <w:rPr>
          <w:rFonts w:ascii="Arial" w:hAnsi="Arial" w:cs="Arial"/>
          <w:i/>
          <w:iCs/>
          <w:noProof/>
        </w:rPr>
      </w:pPr>
      <w:r w:rsidRPr="00C26EBA">
        <w:rPr>
          <w:rFonts w:ascii="Arial" w:hAnsi="Arial" w:cs="Arial"/>
          <w:i/>
          <w:iCs/>
          <w:noProof/>
        </w:rPr>
        <w:t>Public Sector Ethics Act 1994</w:t>
      </w:r>
    </w:p>
    <w:p w14:paraId="3882BFA2" w14:textId="77777777" w:rsidR="00083BFA" w:rsidRPr="001806EA" w:rsidRDefault="00083BFA" w:rsidP="001806EA">
      <w:pPr>
        <w:spacing w:before="240" w:line="240" w:lineRule="auto"/>
        <w:jc w:val="both"/>
        <w:rPr>
          <w:rFonts w:ascii="Arial" w:hAnsi="Arial" w:cs="Arial"/>
          <w:noProof/>
        </w:rPr>
      </w:pPr>
    </w:p>
    <w:p w14:paraId="347FE3FC" w14:textId="611F95DD" w:rsidR="000B3FF6" w:rsidRPr="00083BFA" w:rsidRDefault="000B3FF6" w:rsidP="000266C9">
      <w:pPr>
        <w:pStyle w:val="ListParagraph"/>
        <w:numPr>
          <w:ilvl w:val="0"/>
          <w:numId w:val="23"/>
        </w:numPr>
        <w:spacing w:before="240" w:line="240" w:lineRule="auto"/>
        <w:ind w:left="567" w:hanging="567"/>
        <w:jc w:val="both"/>
        <w:rPr>
          <w:rFonts w:ascii="Arial" w:hAnsi="Arial" w:cs="Arial"/>
          <w:noProof/>
          <w:sz w:val="28"/>
          <w:szCs w:val="28"/>
        </w:rPr>
      </w:pPr>
      <w:r w:rsidRPr="00083BFA">
        <w:rPr>
          <w:rFonts w:ascii="Arial" w:hAnsi="Arial" w:cs="Arial"/>
          <w:b/>
          <w:bCs/>
          <w:noProof/>
          <w:sz w:val="28"/>
          <w:szCs w:val="28"/>
        </w:rPr>
        <w:t>Definitions</w:t>
      </w:r>
    </w:p>
    <w:tbl>
      <w:tblPr>
        <w:tblStyle w:val="TableGrid"/>
        <w:tblW w:w="0" w:type="auto"/>
        <w:tblLook w:val="04A0" w:firstRow="1" w:lastRow="0" w:firstColumn="1" w:lastColumn="0" w:noHBand="0" w:noVBand="1"/>
      </w:tblPr>
      <w:tblGrid>
        <w:gridCol w:w="2830"/>
        <w:gridCol w:w="6186"/>
      </w:tblGrid>
      <w:tr w:rsidR="000B3FF6" w:rsidRPr="00083BFA" w14:paraId="4799CC38" w14:textId="77777777" w:rsidTr="0008309E">
        <w:tc>
          <w:tcPr>
            <w:tcW w:w="2830" w:type="dxa"/>
            <w:shd w:val="clear" w:color="auto" w:fill="D5DCE4" w:themeFill="text2" w:themeFillTint="33"/>
          </w:tcPr>
          <w:p w14:paraId="24A42328" w14:textId="358186D7" w:rsidR="000B3FF6" w:rsidRPr="00083BFA" w:rsidRDefault="000B3FF6" w:rsidP="000266C9">
            <w:pPr>
              <w:spacing w:before="240"/>
              <w:jc w:val="both"/>
              <w:rPr>
                <w:rFonts w:ascii="Arial" w:hAnsi="Arial" w:cs="Arial"/>
                <w:noProof/>
              </w:rPr>
            </w:pPr>
            <w:r w:rsidRPr="00083BFA">
              <w:rPr>
                <w:rFonts w:ascii="Arial" w:hAnsi="Arial" w:cs="Arial"/>
                <w:noProof/>
              </w:rPr>
              <w:t>Administrative Action</w:t>
            </w:r>
          </w:p>
        </w:tc>
        <w:tc>
          <w:tcPr>
            <w:tcW w:w="6186" w:type="dxa"/>
          </w:tcPr>
          <w:p w14:paraId="2F7C76F5" w14:textId="77777777" w:rsidR="000B3FF6" w:rsidRPr="00083BFA" w:rsidRDefault="003575AF" w:rsidP="000266C9">
            <w:pPr>
              <w:spacing w:before="240"/>
              <w:jc w:val="both"/>
              <w:rPr>
                <w:rFonts w:ascii="Arial" w:hAnsi="Arial" w:cs="Arial"/>
                <w:noProof/>
              </w:rPr>
            </w:pPr>
            <w:r w:rsidRPr="00083BFA">
              <w:rPr>
                <w:rFonts w:ascii="Arial" w:hAnsi="Arial" w:cs="Arial"/>
                <w:noProof/>
              </w:rPr>
              <w:t>As defined in schedule 4 of the PID Act</w:t>
            </w:r>
          </w:p>
          <w:p w14:paraId="47E56D2A" w14:textId="3D92B83E" w:rsidR="003575AF" w:rsidRPr="00083BFA" w:rsidRDefault="003575AF" w:rsidP="000266C9">
            <w:pPr>
              <w:spacing w:before="240"/>
              <w:jc w:val="both"/>
              <w:rPr>
                <w:rFonts w:ascii="Arial" w:hAnsi="Arial" w:cs="Arial"/>
                <w:noProof/>
              </w:rPr>
            </w:pPr>
          </w:p>
        </w:tc>
      </w:tr>
      <w:tr w:rsidR="000B3FF6" w:rsidRPr="00083BFA" w14:paraId="29DA5371" w14:textId="77777777" w:rsidTr="0008309E">
        <w:tc>
          <w:tcPr>
            <w:tcW w:w="2830" w:type="dxa"/>
            <w:shd w:val="clear" w:color="auto" w:fill="D5DCE4" w:themeFill="text2" w:themeFillTint="33"/>
          </w:tcPr>
          <w:p w14:paraId="723C6E56" w14:textId="7098DCD9" w:rsidR="000B3FF6" w:rsidRPr="00083BFA" w:rsidRDefault="000B3FF6" w:rsidP="000266C9">
            <w:pPr>
              <w:spacing w:before="240"/>
              <w:jc w:val="both"/>
              <w:rPr>
                <w:rFonts w:ascii="Arial" w:hAnsi="Arial" w:cs="Arial"/>
                <w:noProof/>
              </w:rPr>
            </w:pPr>
            <w:r w:rsidRPr="00083BFA">
              <w:rPr>
                <w:rFonts w:ascii="Arial" w:hAnsi="Arial" w:cs="Arial"/>
                <w:noProof/>
              </w:rPr>
              <w:t>Confidential Information</w:t>
            </w:r>
          </w:p>
        </w:tc>
        <w:tc>
          <w:tcPr>
            <w:tcW w:w="6186" w:type="dxa"/>
          </w:tcPr>
          <w:p w14:paraId="095A54B4" w14:textId="2A3164B8" w:rsidR="003575AF" w:rsidRPr="00083BFA" w:rsidRDefault="003575AF" w:rsidP="000266C9">
            <w:pPr>
              <w:spacing w:before="240"/>
              <w:jc w:val="both"/>
              <w:rPr>
                <w:rFonts w:ascii="Arial" w:hAnsi="Arial" w:cs="Arial"/>
                <w:noProof/>
              </w:rPr>
            </w:pPr>
            <w:r w:rsidRPr="00083BFA">
              <w:rPr>
                <w:rFonts w:ascii="Arial" w:hAnsi="Arial" w:cs="Arial"/>
                <w:noProof/>
              </w:rPr>
              <w:t>As defined in section 55 of the PID Act</w:t>
            </w:r>
          </w:p>
          <w:p w14:paraId="1361CBF6" w14:textId="77777777" w:rsidR="000B3FF6" w:rsidRPr="00083BFA" w:rsidRDefault="000B3FF6" w:rsidP="000266C9">
            <w:pPr>
              <w:spacing w:before="240"/>
              <w:jc w:val="both"/>
              <w:rPr>
                <w:rFonts w:ascii="Arial" w:hAnsi="Arial" w:cs="Arial"/>
                <w:noProof/>
              </w:rPr>
            </w:pPr>
          </w:p>
        </w:tc>
      </w:tr>
      <w:tr w:rsidR="000B3FF6" w:rsidRPr="00083BFA" w14:paraId="4328948D" w14:textId="77777777" w:rsidTr="0008309E">
        <w:tc>
          <w:tcPr>
            <w:tcW w:w="2830" w:type="dxa"/>
            <w:shd w:val="clear" w:color="auto" w:fill="D5DCE4" w:themeFill="text2" w:themeFillTint="33"/>
          </w:tcPr>
          <w:p w14:paraId="37BFDCEF" w14:textId="78F7E1C7" w:rsidR="000B3FF6" w:rsidRPr="00083BFA" w:rsidRDefault="000B3FF6" w:rsidP="000266C9">
            <w:pPr>
              <w:spacing w:before="240"/>
              <w:jc w:val="both"/>
              <w:rPr>
                <w:rFonts w:ascii="Arial" w:hAnsi="Arial" w:cs="Arial"/>
                <w:noProof/>
              </w:rPr>
            </w:pPr>
            <w:r w:rsidRPr="00083BFA">
              <w:rPr>
                <w:rFonts w:ascii="Arial" w:hAnsi="Arial" w:cs="Arial"/>
                <w:noProof/>
              </w:rPr>
              <w:t>Corrupt Conduct</w:t>
            </w:r>
          </w:p>
        </w:tc>
        <w:tc>
          <w:tcPr>
            <w:tcW w:w="6186" w:type="dxa"/>
          </w:tcPr>
          <w:p w14:paraId="3737EDFA" w14:textId="231A3933" w:rsidR="003575AF" w:rsidRPr="00083BFA" w:rsidRDefault="003575AF" w:rsidP="000266C9">
            <w:pPr>
              <w:spacing w:before="240"/>
              <w:jc w:val="both"/>
              <w:rPr>
                <w:rFonts w:ascii="Arial" w:hAnsi="Arial" w:cs="Arial"/>
                <w:noProof/>
              </w:rPr>
            </w:pPr>
            <w:r w:rsidRPr="00083BFA">
              <w:rPr>
                <w:rFonts w:ascii="Arial" w:hAnsi="Arial" w:cs="Arial"/>
                <w:noProof/>
              </w:rPr>
              <w:t>As defined in section</w:t>
            </w:r>
            <w:r w:rsidR="00722759">
              <w:rPr>
                <w:rFonts w:ascii="Arial" w:hAnsi="Arial" w:cs="Arial"/>
                <w:noProof/>
              </w:rPr>
              <w:t xml:space="preserve"> 15</w:t>
            </w:r>
            <w:r w:rsidRPr="00083BFA">
              <w:rPr>
                <w:rFonts w:ascii="Arial" w:hAnsi="Arial" w:cs="Arial"/>
                <w:noProof/>
              </w:rPr>
              <w:t xml:space="preserve"> of the CC Act</w:t>
            </w:r>
          </w:p>
          <w:p w14:paraId="568B9038" w14:textId="77777777" w:rsidR="000B3FF6" w:rsidRPr="00083BFA" w:rsidRDefault="000B3FF6" w:rsidP="000266C9">
            <w:pPr>
              <w:spacing w:before="240"/>
              <w:jc w:val="both"/>
              <w:rPr>
                <w:rFonts w:ascii="Arial" w:hAnsi="Arial" w:cs="Arial"/>
                <w:noProof/>
              </w:rPr>
            </w:pPr>
          </w:p>
        </w:tc>
      </w:tr>
      <w:tr w:rsidR="000B3FF6" w:rsidRPr="00083BFA" w14:paraId="52205BC1" w14:textId="77777777" w:rsidTr="0008309E">
        <w:tc>
          <w:tcPr>
            <w:tcW w:w="2830" w:type="dxa"/>
            <w:shd w:val="clear" w:color="auto" w:fill="D5DCE4" w:themeFill="text2" w:themeFillTint="33"/>
          </w:tcPr>
          <w:p w14:paraId="06D7C7C2" w14:textId="3B952BBE" w:rsidR="000B3FF6" w:rsidRPr="00083BFA" w:rsidRDefault="001E6DA3" w:rsidP="000266C9">
            <w:pPr>
              <w:spacing w:before="240"/>
              <w:jc w:val="both"/>
              <w:rPr>
                <w:rFonts w:ascii="Arial" w:hAnsi="Arial" w:cs="Arial"/>
                <w:noProof/>
              </w:rPr>
            </w:pPr>
            <w:r w:rsidRPr="00083BFA">
              <w:rPr>
                <w:rFonts w:ascii="Arial" w:hAnsi="Arial" w:cs="Arial"/>
                <w:noProof/>
              </w:rPr>
              <w:t>Detriment</w:t>
            </w:r>
          </w:p>
        </w:tc>
        <w:tc>
          <w:tcPr>
            <w:tcW w:w="6186" w:type="dxa"/>
          </w:tcPr>
          <w:p w14:paraId="697023D4" w14:textId="77777777" w:rsidR="003575AF" w:rsidRPr="00083BFA" w:rsidRDefault="003575AF" w:rsidP="000266C9">
            <w:pPr>
              <w:spacing w:before="240"/>
              <w:jc w:val="both"/>
              <w:rPr>
                <w:rFonts w:ascii="Arial" w:hAnsi="Arial" w:cs="Arial"/>
                <w:noProof/>
              </w:rPr>
            </w:pPr>
            <w:r w:rsidRPr="00083BFA">
              <w:rPr>
                <w:rFonts w:ascii="Arial" w:hAnsi="Arial" w:cs="Arial"/>
                <w:noProof/>
              </w:rPr>
              <w:t>As defined in schedule 4 of the PID Act</w:t>
            </w:r>
          </w:p>
          <w:p w14:paraId="1F170B7C" w14:textId="77777777" w:rsidR="000B3FF6" w:rsidRPr="00083BFA" w:rsidRDefault="000B3FF6" w:rsidP="000266C9">
            <w:pPr>
              <w:spacing w:before="240"/>
              <w:jc w:val="both"/>
              <w:rPr>
                <w:rFonts w:ascii="Arial" w:hAnsi="Arial" w:cs="Arial"/>
                <w:noProof/>
              </w:rPr>
            </w:pPr>
          </w:p>
        </w:tc>
      </w:tr>
      <w:tr w:rsidR="000B3FF6" w:rsidRPr="00083BFA" w14:paraId="5E9DE7F6" w14:textId="77777777" w:rsidTr="0008309E">
        <w:tc>
          <w:tcPr>
            <w:tcW w:w="2830" w:type="dxa"/>
            <w:shd w:val="clear" w:color="auto" w:fill="D5DCE4" w:themeFill="text2" w:themeFillTint="33"/>
          </w:tcPr>
          <w:p w14:paraId="3E6CCE6F" w14:textId="5E5E609F" w:rsidR="000B3FF6" w:rsidRPr="00083BFA" w:rsidRDefault="001E6DA3" w:rsidP="000266C9">
            <w:pPr>
              <w:spacing w:before="240"/>
              <w:jc w:val="both"/>
              <w:rPr>
                <w:rFonts w:ascii="Arial" w:hAnsi="Arial" w:cs="Arial"/>
                <w:noProof/>
              </w:rPr>
            </w:pPr>
            <w:r w:rsidRPr="00083BFA">
              <w:rPr>
                <w:rFonts w:ascii="Arial" w:hAnsi="Arial" w:cs="Arial"/>
                <w:noProof/>
              </w:rPr>
              <w:t>Disability</w:t>
            </w:r>
          </w:p>
        </w:tc>
        <w:tc>
          <w:tcPr>
            <w:tcW w:w="6186" w:type="dxa"/>
          </w:tcPr>
          <w:p w14:paraId="23F09DA6" w14:textId="6D0880A8" w:rsidR="000B3FF6" w:rsidRPr="00083BFA" w:rsidRDefault="003575AF" w:rsidP="000266C9">
            <w:pPr>
              <w:spacing w:before="240"/>
              <w:jc w:val="both"/>
              <w:rPr>
                <w:rFonts w:ascii="Arial" w:hAnsi="Arial" w:cs="Arial"/>
                <w:i/>
                <w:iCs/>
                <w:noProof/>
              </w:rPr>
            </w:pPr>
            <w:r w:rsidRPr="00083BFA">
              <w:rPr>
                <w:rFonts w:ascii="Arial" w:hAnsi="Arial" w:cs="Arial"/>
                <w:noProof/>
              </w:rPr>
              <w:t>As def</w:t>
            </w:r>
            <w:r w:rsidR="00FC7D65" w:rsidRPr="00083BFA">
              <w:rPr>
                <w:rFonts w:ascii="Arial" w:hAnsi="Arial" w:cs="Arial"/>
                <w:noProof/>
              </w:rPr>
              <w:t>i</w:t>
            </w:r>
            <w:r w:rsidRPr="00083BFA">
              <w:rPr>
                <w:rFonts w:ascii="Arial" w:hAnsi="Arial" w:cs="Arial"/>
                <w:noProof/>
              </w:rPr>
              <w:t xml:space="preserve">ned in section 11 of the </w:t>
            </w:r>
            <w:r w:rsidRPr="00083BFA">
              <w:rPr>
                <w:rFonts w:ascii="Arial" w:hAnsi="Arial" w:cs="Arial"/>
                <w:i/>
                <w:iCs/>
                <w:noProof/>
              </w:rPr>
              <w:t>Disability Services Act 2006</w:t>
            </w:r>
          </w:p>
          <w:p w14:paraId="6F385190" w14:textId="492DE901" w:rsidR="003575AF" w:rsidRPr="00083BFA" w:rsidRDefault="003575AF" w:rsidP="000266C9">
            <w:pPr>
              <w:spacing w:before="240"/>
              <w:jc w:val="both"/>
              <w:rPr>
                <w:rFonts w:ascii="Arial" w:hAnsi="Arial" w:cs="Arial"/>
                <w:i/>
                <w:iCs/>
                <w:noProof/>
              </w:rPr>
            </w:pPr>
          </w:p>
        </w:tc>
      </w:tr>
      <w:tr w:rsidR="000B3FF6" w:rsidRPr="00083BFA" w14:paraId="082461F8" w14:textId="77777777" w:rsidTr="0008309E">
        <w:tc>
          <w:tcPr>
            <w:tcW w:w="2830" w:type="dxa"/>
            <w:shd w:val="clear" w:color="auto" w:fill="D5DCE4" w:themeFill="text2" w:themeFillTint="33"/>
          </w:tcPr>
          <w:p w14:paraId="6AD8C2DF" w14:textId="31CAA66C" w:rsidR="000B3FF6" w:rsidRPr="00083BFA" w:rsidRDefault="001E6DA3" w:rsidP="000266C9">
            <w:pPr>
              <w:spacing w:before="240"/>
              <w:jc w:val="both"/>
              <w:rPr>
                <w:rFonts w:ascii="Arial" w:hAnsi="Arial" w:cs="Arial"/>
                <w:noProof/>
              </w:rPr>
            </w:pPr>
            <w:r w:rsidRPr="00083BFA">
              <w:rPr>
                <w:rFonts w:ascii="Arial" w:hAnsi="Arial" w:cs="Arial"/>
                <w:noProof/>
              </w:rPr>
              <w:t>Discloser</w:t>
            </w:r>
          </w:p>
        </w:tc>
        <w:tc>
          <w:tcPr>
            <w:tcW w:w="6186" w:type="dxa"/>
          </w:tcPr>
          <w:p w14:paraId="4AE47B88" w14:textId="77777777" w:rsidR="000B3FF6" w:rsidRPr="00083BFA" w:rsidRDefault="003575AF" w:rsidP="000266C9">
            <w:pPr>
              <w:spacing w:before="240"/>
              <w:jc w:val="both"/>
              <w:rPr>
                <w:rFonts w:ascii="Arial" w:hAnsi="Arial" w:cs="Arial"/>
                <w:noProof/>
              </w:rPr>
            </w:pPr>
            <w:r w:rsidRPr="00083BFA">
              <w:rPr>
                <w:rFonts w:ascii="Arial" w:hAnsi="Arial" w:cs="Arial"/>
                <w:noProof/>
              </w:rPr>
              <w:t>Any person who makes a disclosure in accordance with the PID Act</w:t>
            </w:r>
          </w:p>
          <w:p w14:paraId="18B8E48B" w14:textId="22702065" w:rsidR="003575AF" w:rsidRPr="00083BFA" w:rsidRDefault="003575AF" w:rsidP="000266C9">
            <w:pPr>
              <w:spacing w:before="240"/>
              <w:jc w:val="both"/>
              <w:rPr>
                <w:rFonts w:ascii="Arial" w:hAnsi="Arial" w:cs="Arial"/>
                <w:noProof/>
              </w:rPr>
            </w:pPr>
          </w:p>
        </w:tc>
      </w:tr>
      <w:tr w:rsidR="000B3FF6" w:rsidRPr="00083BFA" w14:paraId="68D19FC2" w14:textId="77777777" w:rsidTr="0008309E">
        <w:tc>
          <w:tcPr>
            <w:tcW w:w="2830" w:type="dxa"/>
            <w:shd w:val="clear" w:color="auto" w:fill="D5DCE4" w:themeFill="text2" w:themeFillTint="33"/>
          </w:tcPr>
          <w:p w14:paraId="76CF26C8" w14:textId="33D5FEC6" w:rsidR="000B3FF6" w:rsidRPr="00083BFA" w:rsidRDefault="001E6DA3" w:rsidP="000266C9">
            <w:pPr>
              <w:spacing w:before="240"/>
              <w:jc w:val="both"/>
              <w:rPr>
                <w:rFonts w:ascii="Arial" w:hAnsi="Arial" w:cs="Arial"/>
                <w:noProof/>
              </w:rPr>
            </w:pPr>
            <w:r w:rsidRPr="00083BFA">
              <w:rPr>
                <w:rFonts w:ascii="Arial" w:hAnsi="Arial" w:cs="Arial"/>
                <w:noProof/>
              </w:rPr>
              <w:t>Improper Conduct</w:t>
            </w:r>
          </w:p>
        </w:tc>
        <w:tc>
          <w:tcPr>
            <w:tcW w:w="6186" w:type="dxa"/>
          </w:tcPr>
          <w:p w14:paraId="4270E9C5" w14:textId="77777777" w:rsidR="000B3FF6" w:rsidRPr="00083BFA" w:rsidRDefault="003575AF" w:rsidP="000266C9">
            <w:pPr>
              <w:spacing w:before="240"/>
              <w:jc w:val="both"/>
              <w:rPr>
                <w:rFonts w:ascii="Arial" w:hAnsi="Arial" w:cs="Arial"/>
                <w:noProof/>
              </w:rPr>
            </w:pPr>
            <w:r w:rsidRPr="00083BFA">
              <w:rPr>
                <w:rFonts w:ascii="Arial" w:hAnsi="Arial" w:cs="Arial"/>
                <w:noProof/>
              </w:rPr>
              <w:t>As defined in section 329 of the CC Act</w:t>
            </w:r>
          </w:p>
          <w:p w14:paraId="040FAFA3" w14:textId="4F0604B0" w:rsidR="003575AF" w:rsidRPr="00083BFA" w:rsidRDefault="003575AF" w:rsidP="000266C9">
            <w:pPr>
              <w:spacing w:before="240"/>
              <w:jc w:val="both"/>
              <w:rPr>
                <w:rFonts w:ascii="Arial" w:hAnsi="Arial" w:cs="Arial"/>
                <w:noProof/>
              </w:rPr>
            </w:pPr>
          </w:p>
        </w:tc>
      </w:tr>
      <w:tr w:rsidR="003575AF" w:rsidRPr="00083BFA" w14:paraId="4250378E" w14:textId="77777777" w:rsidTr="0008309E">
        <w:tc>
          <w:tcPr>
            <w:tcW w:w="2830" w:type="dxa"/>
            <w:shd w:val="clear" w:color="auto" w:fill="D5DCE4" w:themeFill="text2" w:themeFillTint="33"/>
          </w:tcPr>
          <w:p w14:paraId="77D8CBAF" w14:textId="77777777" w:rsidR="003575AF" w:rsidRPr="00083BFA" w:rsidRDefault="003575AF" w:rsidP="000266C9">
            <w:pPr>
              <w:spacing w:before="240"/>
              <w:jc w:val="both"/>
              <w:rPr>
                <w:rFonts w:ascii="Arial" w:hAnsi="Arial" w:cs="Arial"/>
                <w:noProof/>
              </w:rPr>
            </w:pPr>
            <w:r w:rsidRPr="00083BFA">
              <w:rPr>
                <w:rFonts w:ascii="Arial" w:hAnsi="Arial" w:cs="Arial"/>
                <w:noProof/>
              </w:rPr>
              <w:t>Investigate</w:t>
            </w:r>
          </w:p>
          <w:p w14:paraId="14BABB4F" w14:textId="00C31BD9" w:rsidR="003575AF" w:rsidRPr="00083BFA" w:rsidRDefault="003575AF" w:rsidP="000266C9">
            <w:pPr>
              <w:spacing w:before="240"/>
              <w:jc w:val="both"/>
              <w:rPr>
                <w:rFonts w:ascii="Arial" w:hAnsi="Arial" w:cs="Arial"/>
                <w:noProof/>
              </w:rPr>
            </w:pPr>
          </w:p>
        </w:tc>
        <w:tc>
          <w:tcPr>
            <w:tcW w:w="6186" w:type="dxa"/>
          </w:tcPr>
          <w:p w14:paraId="5AB08E4E" w14:textId="53D70B50" w:rsidR="003575AF" w:rsidRPr="00083BFA" w:rsidRDefault="003575AF" w:rsidP="000266C9">
            <w:pPr>
              <w:spacing w:before="240"/>
              <w:jc w:val="both"/>
              <w:rPr>
                <w:rFonts w:ascii="Arial" w:hAnsi="Arial" w:cs="Arial"/>
                <w:noProof/>
              </w:rPr>
            </w:pPr>
            <w:r w:rsidRPr="00083BFA">
              <w:rPr>
                <w:rFonts w:ascii="Arial" w:hAnsi="Arial" w:cs="Arial"/>
                <w:noProof/>
              </w:rPr>
              <w:t>As defined in schedule 4 of the PID Act</w:t>
            </w:r>
          </w:p>
        </w:tc>
      </w:tr>
      <w:tr w:rsidR="001E6DA3" w:rsidRPr="00083BFA" w14:paraId="7CA00316" w14:textId="77777777" w:rsidTr="0008309E">
        <w:tc>
          <w:tcPr>
            <w:tcW w:w="2830" w:type="dxa"/>
            <w:shd w:val="clear" w:color="auto" w:fill="D5DCE4" w:themeFill="text2" w:themeFillTint="33"/>
          </w:tcPr>
          <w:p w14:paraId="7C746A11" w14:textId="1A5ABECA" w:rsidR="001E6DA3" w:rsidRPr="00083BFA" w:rsidRDefault="001E6DA3" w:rsidP="000266C9">
            <w:pPr>
              <w:spacing w:before="240"/>
              <w:jc w:val="both"/>
              <w:rPr>
                <w:rFonts w:ascii="Arial" w:hAnsi="Arial" w:cs="Arial"/>
                <w:noProof/>
              </w:rPr>
            </w:pPr>
            <w:r w:rsidRPr="00083BFA">
              <w:rPr>
                <w:rFonts w:ascii="Arial" w:hAnsi="Arial" w:cs="Arial"/>
                <w:noProof/>
              </w:rPr>
              <w:t>Investigation</w:t>
            </w:r>
          </w:p>
        </w:tc>
        <w:tc>
          <w:tcPr>
            <w:tcW w:w="6186" w:type="dxa"/>
          </w:tcPr>
          <w:p w14:paraId="76A590ED" w14:textId="1AE30728" w:rsidR="001E6DA3" w:rsidRPr="00083BFA" w:rsidRDefault="003575AF" w:rsidP="000266C9">
            <w:pPr>
              <w:spacing w:before="240"/>
              <w:jc w:val="both"/>
              <w:rPr>
                <w:rFonts w:ascii="Arial" w:hAnsi="Arial" w:cs="Arial"/>
                <w:noProof/>
              </w:rPr>
            </w:pPr>
            <w:r w:rsidRPr="00083BFA">
              <w:rPr>
                <w:rFonts w:ascii="Arial" w:hAnsi="Arial" w:cs="Arial"/>
                <w:noProof/>
              </w:rPr>
              <w:t xml:space="preserve">Any inquiry conducted to determine whether allegation/s within the PID can be substantiated, including a review or audit.  </w:t>
            </w:r>
          </w:p>
          <w:p w14:paraId="191603E4" w14:textId="6CF3576F" w:rsidR="003575AF" w:rsidRPr="00083BFA" w:rsidRDefault="003575AF" w:rsidP="000266C9">
            <w:pPr>
              <w:spacing w:before="240"/>
              <w:jc w:val="both"/>
              <w:rPr>
                <w:rFonts w:ascii="Arial" w:hAnsi="Arial" w:cs="Arial"/>
                <w:noProof/>
              </w:rPr>
            </w:pPr>
          </w:p>
        </w:tc>
      </w:tr>
      <w:tr w:rsidR="001E6DA3" w:rsidRPr="00083BFA" w14:paraId="0E3749C4" w14:textId="77777777" w:rsidTr="0008309E">
        <w:tc>
          <w:tcPr>
            <w:tcW w:w="2830" w:type="dxa"/>
            <w:shd w:val="clear" w:color="auto" w:fill="D5DCE4" w:themeFill="text2" w:themeFillTint="33"/>
          </w:tcPr>
          <w:p w14:paraId="394C0354" w14:textId="53195A39" w:rsidR="001E6DA3" w:rsidRPr="00083BFA" w:rsidRDefault="001E6DA3" w:rsidP="000266C9">
            <w:pPr>
              <w:spacing w:before="240"/>
              <w:jc w:val="both"/>
              <w:rPr>
                <w:rFonts w:ascii="Arial" w:hAnsi="Arial" w:cs="Arial"/>
                <w:noProof/>
              </w:rPr>
            </w:pPr>
            <w:r w:rsidRPr="00083BFA">
              <w:rPr>
                <w:rFonts w:ascii="Arial" w:hAnsi="Arial" w:cs="Arial"/>
                <w:noProof/>
              </w:rPr>
              <w:lastRenderedPageBreak/>
              <w:t>Maladministration</w:t>
            </w:r>
          </w:p>
        </w:tc>
        <w:tc>
          <w:tcPr>
            <w:tcW w:w="6186" w:type="dxa"/>
          </w:tcPr>
          <w:p w14:paraId="28C8B797" w14:textId="77777777" w:rsidR="003575AF" w:rsidRPr="00083BFA" w:rsidRDefault="003575AF" w:rsidP="000266C9">
            <w:pPr>
              <w:spacing w:before="240"/>
              <w:jc w:val="both"/>
              <w:rPr>
                <w:rFonts w:ascii="Arial" w:hAnsi="Arial" w:cs="Arial"/>
                <w:noProof/>
              </w:rPr>
            </w:pPr>
            <w:r w:rsidRPr="00083BFA">
              <w:rPr>
                <w:rFonts w:ascii="Arial" w:hAnsi="Arial" w:cs="Arial"/>
                <w:noProof/>
              </w:rPr>
              <w:t>As defined in schedule 4 of the PID Act</w:t>
            </w:r>
          </w:p>
          <w:p w14:paraId="34286F01" w14:textId="77777777" w:rsidR="001E6DA3" w:rsidRPr="00083BFA" w:rsidRDefault="001E6DA3" w:rsidP="000266C9">
            <w:pPr>
              <w:spacing w:before="240"/>
              <w:jc w:val="both"/>
              <w:rPr>
                <w:rFonts w:ascii="Arial" w:hAnsi="Arial" w:cs="Arial"/>
                <w:noProof/>
              </w:rPr>
            </w:pPr>
          </w:p>
        </w:tc>
      </w:tr>
      <w:tr w:rsidR="001E6DA3" w:rsidRPr="00083BFA" w14:paraId="719FDF1D" w14:textId="77777777" w:rsidTr="0008309E">
        <w:tc>
          <w:tcPr>
            <w:tcW w:w="2830" w:type="dxa"/>
            <w:shd w:val="clear" w:color="auto" w:fill="D5DCE4" w:themeFill="text2" w:themeFillTint="33"/>
          </w:tcPr>
          <w:p w14:paraId="489B0FF2" w14:textId="6803A6D0" w:rsidR="001E6DA3" w:rsidRPr="00083BFA" w:rsidRDefault="001E6DA3" w:rsidP="000266C9">
            <w:pPr>
              <w:spacing w:before="240"/>
              <w:jc w:val="both"/>
              <w:rPr>
                <w:rFonts w:ascii="Arial" w:hAnsi="Arial" w:cs="Arial"/>
                <w:noProof/>
              </w:rPr>
            </w:pPr>
            <w:r w:rsidRPr="00083BFA">
              <w:rPr>
                <w:rFonts w:ascii="Arial" w:hAnsi="Arial" w:cs="Arial"/>
                <w:noProof/>
              </w:rPr>
              <w:t>Natural Justice</w:t>
            </w:r>
          </w:p>
        </w:tc>
        <w:tc>
          <w:tcPr>
            <w:tcW w:w="6186" w:type="dxa"/>
          </w:tcPr>
          <w:p w14:paraId="29CEBA78" w14:textId="77777777" w:rsidR="001E6DA3" w:rsidRPr="00083BFA" w:rsidRDefault="00B9083F" w:rsidP="000266C9">
            <w:pPr>
              <w:spacing w:before="240"/>
              <w:jc w:val="both"/>
              <w:rPr>
                <w:rFonts w:ascii="Arial" w:hAnsi="Arial" w:cs="Arial"/>
                <w:noProof/>
              </w:rPr>
            </w:pPr>
            <w:r w:rsidRPr="00083BFA">
              <w:rPr>
                <w:rFonts w:ascii="Arial" w:hAnsi="Arial" w:cs="Arial"/>
                <w:noProof/>
              </w:rPr>
              <w:t>Natural justice equates to the basic fundamental principles of procedural fairness</w:t>
            </w:r>
            <w:r w:rsidR="00B8220B" w:rsidRPr="00083BFA">
              <w:rPr>
                <w:rFonts w:ascii="Arial" w:hAnsi="Arial" w:cs="Arial"/>
                <w:noProof/>
              </w:rPr>
              <w:t xml:space="preserve"> encompassing the twin pillars of the hearing rule and the rule against bias.  Natural justice ensures decision-making is fair, reasonable and without bias. </w:t>
            </w:r>
            <w:r w:rsidRPr="00083BFA">
              <w:rPr>
                <w:rFonts w:ascii="Arial" w:hAnsi="Arial" w:cs="Arial"/>
                <w:noProof/>
              </w:rPr>
              <w:t xml:space="preserve">  </w:t>
            </w:r>
          </w:p>
          <w:p w14:paraId="7FBF86B6" w14:textId="3438838E" w:rsidR="00873B00" w:rsidRPr="00083BFA" w:rsidRDefault="00873B00" w:rsidP="000266C9">
            <w:pPr>
              <w:spacing w:before="240"/>
              <w:jc w:val="both"/>
              <w:rPr>
                <w:rFonts w:ascii="Arial" w:hAnsi="Arial" w:cs="Arial"/>
                <w:noProof/>
              </w:rPr>
            </w:pPr>
          </w:p>
        </w:tc>
      </w:tr>
      <w:tr w:rsidR="001E6DA3" w:rsidRPr="00083BFA" w14:paraId="463ABB83" w14:textId="77777777" w:rsidTr="0008309E">
        <w:tc>
          <w:tcPr>
            <w:tcW w:w="2830" w:type="dxa"/>
            <w:shd w:val="clear" w:color="auto" w:fill="D5DCE4" w:themeFill="text2" w:themeFillTint="33"/>
          </w:tcPr>
          <w:p w14:paraId="3A65E0A7" w14:textId="340FC946" w:rsidR="001E6DA3" w:rsidRPr="00083BFA" w:rsidRDefault="001E6DA3" w:rsidP="000266C9">
            <w:pPr>
              <w:spacing w:before="240"/>
              <w:jc w:val="both"/>
              <w:rPr>
                <w:rFonts w:ascii="Arial" w:hAnsi="Arial" w:cs="Arial"/>
                <w:noProof/>
              </w:rPr>
            </w:pPr>
            <w:r w:rsidRPr="00083BFA">
              <w:rPr>
                <w:rFonts w:ascii="Arial" w:hAnsi="Arial" w:cs="Arial"/>
                <w:noProof/>
              </w:rPr>
              <w:t>Proper Authority</w:t>
            </w:r>
          </w:p>
        </w:tc>
        <w:tc>
          <w:tcPr>
            <w:tcW w:w="6186" w:type="dxa"/>
          </w:tcPr>
          <w:p w14:paraId="020BF738" w14:textId="75F066C6" w:rsidR="00873B00" w:rsidRPr="00083BFA" w:rsidRDefault="00390461" w:rsidP="000266C9">
            <w:pPr>
              <w:spacing w:before="240"/>
              <w:jc w:val="both"/>
              <w:rPr>
                <w:rFonts w:ascii="Arial" w:hAnsi="Arial" w:cs="Arial"/>
                <w:noProof/>
              </w:rPr>
            </w:pPr>
            <w:r w:rsidRPr="00083BFA">
              <w:rPr>
                <w:rFonts w:ascii="Arial" w:hAnsi="Arial" w:cs="Arial"/>
                <w:noProof/>
              </w:rPr>
              <w:t>As outlined in section 5 of the PID Ac</w:t>
            </w:r>
            <w:r w:rsidR="00873B00" w:rsidRPr="00083BFA">
              <w:rPr>
                <w:rFonts w:ascii="Arial" w:hAnsi="Arial" w:cs="Arial"/>
                <w:noProof/>
              </w:rPr>
              <w:t>t</w:t>
            </w:r>
          </w:p>
          <w:p w14:paraId="7168380A" w14:textId="77777777" w:rsidR="001E6DA3" w:rsidRPr="00083BFA" w:rsidRDefault="001E6DA3" w:rsidP="000266C9">
            <w:pPr>
              <w:spacing w:before="240"/>
              <w:jc w:val="both"/>
              <w:rPr>
                <w:rFonts w:ascii="Arial" w:hAnsi="Arial" w:cs="Arial"/>
                <w:noProof/>
              </w:rPr>
            </w:pPr>
          </w:p>
        </w:tc>
      </w:tr>
      <w:tr w:rsidR="001E6DA3" w:rsidRPr="00083BFA" w14:paraId="5AA4EE91" w14:textId="77777777" w:rsidTr="0008309E">
        <w:tc>
          <w:tcPr>
            <w:tcW w:w="2830" w:type="dxa"/>
            <w:shd w:val="clear" w:color="auto" w:fill="D5DCE4" w:themeFill="text2" w:themeFillTint="33"/>
          </w:tcPr>
          <w:p w14:paraId="53314847" w14:textId="347509AD" w:rsidR="001E6DA3" w:rsidRPr="00083BFA" w:rsidRDefault="001E6DA3" w:rsidP="000266C9">
            <w:pPr>
              <w:spacing w:before="240"/>
              <w:jc w:val="both"/>
              <w:rPr>
                <w:rFonts w:ascii="Arial" w:hAnsi="Arial" w:cs="Arial"/>
                <w:noProof/>
              </w:rPr>
            </w:pPr>
            <w:r w:rsidRPr="00083BFA">
              <w:rPr>
                <w:rFonts w:ascii="Arial" w:hAnsi="Arial" w:cs="Arial"/>
                <w:noProof/>
              </w:rPr>
              <w:t>Public Officer</w:t>
            </w:r>
          </w:p>
        </w:tc>
        <w:tc>
          <w:tcPr>
            <w:tcW w:w="6186" w:type="dxa"/>
          </w:tcPr>
          <w:p w14:paraId="25524DE2" w14:textId="6C580FE7" w:rsidR="00390461" w:rsidRPr="00083BFA" w:rsidRDefault="00390461" w:rsidP="000266C9">
            <w:pPr>
              <w:spacing w:before="240"/>
              <w:jc w:val="both"/>
              <w:rPr>
                <w:rFonts w:ascii="Arial" w:hAnsi="Arial" w:cs="Arial"/>
                <w:noProof/>
              </w:rPr>
            </w:pPr>
            <w:r w:rsidRPr="00083BFA">
              <w:rPr>
                <w:rFonts w:ascii="Arial" w:hAnsi="Arial" w:cs="Arial"/>
                <w:noProof/>
              </w:rPr>
              <w:t>As outlined in section 7 of the PID Act</w:t>
            </w:r>
          </w:p>
          <w:p w14:paraId="24AEA2B6" w14:textId="77777777" w:rsidR="001E6DA3" w:rsidRPr="00083BFA" w:rsidRDefault="001E6DA3" w:rsidP="000266C9">
            <w:pPr>
              <w:spacing w:before="240"/>
              <w:jc w:val="both"/>
              <w:rPr>
                <w:rFonts w:ascii="Arial" w:hAnsi="Arial" w:cs="Arial"/>
                <w:noProof/>
              </w:rPr>
            </w:pPr>
          </w:p>
        </w:tc>
      </w:tr>
      <w:tr w:rsidR="00390461" w:rsidRPr="00083BFA" w14:paraId="74B0A766" w14:textId="77777777" w:rsidTr="0008309E">
        <w:tc>
          <w:tcPr>
            <w:tcW w:w="2830" w:type="dxa"/>
            <w:shd w:val="clear" w:color="auto" w:fill="D5DCE4" w:themeFill="text2" w:themeFillTint="33"/>
          </w:tcPr>
          <w:p w14:paraId="3AEB60DD" w14:textId="49795FA2" w:rsidR="00390461" w:rsidRPr="00083BFA" w:rsidRDefault="00390461" w:rsidP="000266C9">
            <w:pPr>
              <w:spacing w:before="240"/>
              <w:jc w:val="both"/>
              <w:rPr>
                <w:rFonts w:ascii="Arial" w:hAnsi="Arial" w:cs="Arial"/>
                <w:noProof/>
              </w:rPr>
            </w:pPr>
            <w:r w:rsidRPr="00083BFA">
              <w:rPr>
                <w:rFonts w:ascii="Arial" w:hAnsi="Arial" w:cs="Arial"/>
                <w:noProof/>
              </w:rPr>
              <w:t>Public Sector Entity</w:t>
            </w:r>
          </w:p>
        </w:tc>
        <w:tc>
          <w:tcPr>
            <w:tcW w:w="6186" w:type="dxa"/>
          </w:tcPr>
          <w:p w14:paraId="5056B4B3" w14:textId="174ABCBA" w:rsidR="00390461" w:rsidRPr="00083BFA" w:rsidRDefault="00390461" w:rsidP="000266C9">
            <w:pPr>
              <w:spacing w:before="240"/>
              <w:jc w:val="both"/>
              <w:rPr>
                <w:rFonts w:ascii="Arial" w:hAnsi="Arial" w:cs="Arial"/>
                <w:noProof/>
              </w:rPr>
            </w:pPr>
            <w:r w:rsidRPr="00083BFA">
              <w:rPr>
                <w:rFonts w:ascii="Arial" w:hAnsi="Arial" w:cs="Arial"/>
                <w:noProof/>
              </w:rPr>
              <w:t>As outlined in section 6 of the PID Act</w:t>
            </w:r>
          </w:p>
          <w:p w14:paraId="72EFCDA2" w14:textId="77777777" w:rsidR="00390461" w:rsidRPr="00083BFA" w:rsidRDefault="00390461" w:rsidP="000266C9">
            <w:pPr>
              <w:spacing w:before="240"/>
              <w:jc w:val="both"/>
              <w:rPr>
                <w:rFonts w:ascii="Arial" w:hAnsi="Arial" w:cs="Arial"/>
                <w:noProof/>
              </w:rPr>
            </w:pPr>
          </w:p>
        </w:tc>
      </w:tr>
      <w:tr w:rsidR="001E6DA3" w:rsidRPr="00083BFA" w14:paraId="73397848" w14:textId="77777777" w:rsidTr="0008309E">
        <w:tc>
          <w:tcPr>
            <w:tcW w:w="2830" w:type="dxa"/>
            <w:shd w:val="clear" w:color="auto" w:fill="D5DCE4" w:themeFill="text2" w:themeFillTint="33"/>
          </w:tcPr>
          <w:p w14:paraId="5BA9AD93" w14:textId="2F504C61" w:rsidR="001E6DA3" w:rsidRPr="00083BFA" w:rsidRDefault="001E6DA3" w:rsidP="000266C9">
            <w:pPr>
              <w:spacing w:before="240"/>
              <w:jc w:val="both"/>
              <w:rPr>
                <w:rFonts w:ascii="Arial" w:hAnsi="Arial" w:cs="Arial"/>
                <w:noProof/>
              </w:rPr>
            </w:pPr>
            <w:r w:rsidRPr="00083BFA">
              <w:rPr>
                <w:rFonts w:ascii="Arial" w:hAnsi="Arial" w:cs="Arial"/>
                <w:noProof/>
              </w:rPr>
              <w:t>Reasonable Belief</w:t>
            </w:r>
          </w:p>
        </w:tc>
        <w:tc>
          <w:tcPr>
            <w:tcW w:w="6186" w:type="dxa"/>
          </w:tcPr>
          <w:p w14:paraId="089FBA0E" w14:textId="0432D69A" w:rsidR="00B8220B" w:rsidRPr="00083BFA" w:rsidRDefault="00B8220B" w:rsidP="000266C9">
            <w:pPr>
              <w:spacing w:before="240"/>
              <w:jc w:val="both"/>
              <w:rPr>
                <w:rFonts w:ascii="Arial" w:hAnsi="Arial" w:cs="Arial"/>
                <w:noProof/>
              </w:rPr>
            </w:pPr>
            <w:r w:rsidRPr="00083BFA">
              <w:rPr>
                <w:rFonts w:ascii="Arial" w:hAnsi="Arial" w:cs="Arial"/>
                <w:noProof/>
              </w:rPr>
              <w:t>Is a viewpoint which is objectively sensible and demonstrably fair.</w:t>
            </w:r>
          </w:p>
          <w:p w14:paraId="1774B466" w14:textId="55F86262" w:rsidR="00B8220B" w:rsidRPr="00083BFA" w:rsidRDefault="00B8220B" w:rsidP="000266C9">
            <w:pPr>
              <w:spacing w:before="240"/>
              <w:jc w:val="both"/>
              <w:rPr>
                <w:rFonts w:ascii="Arial" w:hAnsi="Arial" w:cs="Arial"/>
                <w:noProof/>
              </w:rPr>
            </w:pPr>
          </w:p>
        </w:tc>
      </w:tr>
      <w:tr w:rsidR="001E6DA3" w:rsidRPr="00083BFA" w14:paraId="7BEF9D06" w14:textId="77777777" w:rsidTr="0008309E">
        <w:tc>
          <w:tcPr>
            <w:tcW w:w="2830" w:type="dxa"/>
            <w:shd w:val="clear" w:color="auto" w:fill="D5DCE4" w:themeFill="text2" w:themeFillTint="33"/>
          </w:tcPr>
          <w:p w14:paraId="35CE7F35" w14:textId="433B7D12" w:rsidR="001E6DA3" w:rsidRPr="00083BFA" w:rsidRDefault="001E6DA3" w:rsidP="000266C9">
            <w:pPr>
              <w:spacing w:before="240"/>
              <w:jc w:val="both"/>
              <w:rPr>
                <w:rFonts w:ascii="Arial" w:hAnsi="Arial" w:cs="Arial"/>
                <w:noProof/>
              </w:rPr>
            </w:pPr>
            <w:r w:rsidRPr="00083BFA">
              <w:rPr>
                <w:rFonts w:ascii="Arial" w:hAnsi="Arial" w:cs="Arial"/>
                <w:noProof/>
              </w:rPr>
              <w:t>Reprisal</w:t>
            </w:r>
          </w:p>
        </w:tc>
        <w:tc>
          <w:tcPr>
            <w:tcW w:w="6186" w:type="dxa"/>
          </w:tcPr>
          <w:p w14:paraId="0E1B5CD4" w14:textId="4BF59E5A" w:rsidR="003575AF" w:rsidRPr="00083BFA" w:rsidRDefault="003575AF" w:rsidP="000266C9">
            <w:pPr>
              <w:spacing w:before="240"/>
              <w:jc w:val="both"/>
              <w:rPr>
                <w:rFonts w:ascii="Arial" w:hAnsi="Arial" w:cs="Arial"/>
                <w:noProof/>
              </w:rPr>
            </w:pPr>
            <w:r w:rsidRPr="00083BFA">
              <w:rPr>
                <w:rFonts w:ascii="Arial" w:hAnsi="Arial" w:cs="Arial"/>
                <w:noProof/>
              </w:rPr>
              <w:t>As outlined in section 40 of the PID Act</w:t>
            </w:r>
          </w:p>
          <w:p w14:paraId="4DF2F00A" w14:textId="77777777" w:rsidR="001E6DA3" w:rsidRPr="00083BFA" w:rsidRDefault="001E6DA3" w:rsidP="000266C9">
            <w:pPr>
              <w:spacing w:before="240"/>
              <w:jc w:val="both"/>
              <w:rPr>
                <w:rFonts w:ascii="Arial" w:hAnsi="Arial" w:cs="Arial"/>
                <w:noProof/>
              </w:rPr>
            </w:pPr>
          </w:p>
        </w:tc>
      </w:tr>
      <w:tr w:rsidR="001E6DA3" w:rsidRPr="00083BFA" w14:paraId="3DEEF66C" w14:textId="77777777" w:rsidTr="0008309E">
        <w:tc>
          <w:tcPr>
            <w:tcW w:w="2830" w:type="dxa"/>
            <w:shd w:val="clear" w:color="auto" w:fill="D5DCE4" w:themeFill="text2" w:themeFillTint="33"/>
          </w:tcPr>
          <w:p w14:paraId="6A8EADD6" w14:textId="1202F453" w:rsidR="001E6DA3" w:rsidRPr="00083BFA" w:rsidRDefault="001E6DA3" w:rsidP="000266C9">
            <w:pPr>
              <w:spacing w:before="240"/>
              <w:jc w:val="both"/>
              <w:rPr>
                <w:rFonts w:ascii="Arial" w:hAnsi="Arial" w:cs="Arial"/>
                <w:noProof/>
              </w:rPr>
            </w:pPr>
            <w:r w:rsidRPr="00083BFA">
              <w:rPr>
                <w:rFonts w:ascii="Arial" w:hAnsi="Arial" w:cs="Arial"/>
                <w:noProof/>
              </w:rPr>
              <w:t xml:space="preserve">Subject </w:t>
            </w:r>
            <w:r w:rsidR="004A0FB2">
              <w:rPr>
                <w:rFonts w:ascii="Arial" w:hAnsi="Arial" w:cs="Arial"/>
                <w:noProof/>
              </w:rPr>
              <w:t>Member</w:t>
            </w:r>
          </w:p>
        </w:tc>
        <w:tc>
          <w:tcPr>
            <w:tcW w:w="6186" w:type="dxa"/>
          </w:tcPr>
          <w:p w14:paraId="31FFB633" w14:textId="10AB063E" w:rsidR="001E6DA3" w:rsidRPr="00083BFA" w:rsidRDefault="00390461" w:rsidP="000266C9">
            <w:pPr>
              <w:spacing w:before="240"/>
              <w:jc w:val="both"/>
              <w:rPr>
                <w:rFonts w:ascii="Arial" w:hAnsi="Arial" w:cs="Arial"/>
                <w:noProof/>
              </w:rPr>
            </w:pPr>
            <w:r w:rsidRPr="00083BFA">
              <w:rPr>
                <w:rFonts w:ascii="Arial" w:hAnsi="Arial" w:cs="Arial"/>
                <w:noProof/>
              </w:rPr>
              <w:t xml:space="preserve">An </w:t>
            </w:r>
            <w:r w:rsidR="004A0FB2">
              <w:rPr>
                <w:rFonts w:ascii="Arial" w:hAnsi="Arial" w:cs="Arial"/>
                <w:noProof/>
              </w:rPr>
              <w:t>member</w:t>
            </w:r>
            <w:r w:rsidRPr="00083BFA">
              <w:rPr>
                <w:rFonts w:ascii="Arial" w:hAnsi="Arial" w:cs="Arial"/>
                <w:noProof/>
              </w:rPr>
              <w:t xml:space="preserve"> who is the subject of the PID allegation. </w:t>
            </w:r>
          </w:p>
          <w:p w14:paraId="7EAFEB9E" w14:textId="565E4D84" w:rsidR="00390461" w:rsidRPr="00083BFA" w:rsidRDefault="00390461" w:rsidP="000266C9">
            <w:pPr>
              <w:spacing w:before="240"/>
              <w:jc w:val="both"/>
              <w:rPr>
                <w:rFonts w:ascii="Arial" w:hAnsi="Arial" w:cs="Arial"/>
                <w:noProof/>
              </w:rPr>
            </w:pPr>
          </w:p>
        </w:tc>
      </w:tr>
      <w:tr w:rsidR="001E6DA3" w:rsidRPr="00083BFA" w14:paraId="430A90DE" w14:textId="77777777" w:rsidTr="0008309E">
        <w:tc>
          <w:tcPr>
            <w:tcW w:w="2830" w:type="dxa"/>
            <w:shd w:val="clear" w:color="auto" w:fill="D5DCE4" w:themeFill="text2" w:themeFillTint="33"/>
          </w:tcPr>
          <w:p w14:paraId="3E4903C3" w14:textId="3745009C" w:rsidR="001E6DA3" w:rsidRPr="00083BFA" w:rsidRDefault="001E6DA3" w:rsidP="000266C9">
            <w:pPr>
              <w:spacing w:before="240"/>
              <w:jc w:val="both"/>
              <w:rPr>
                <w:rFonts w:ascii="Arial" w:hAnsi="Arial" w:cs="Arial"/>
                <w:noProof/>
              </w:rPr>
            </w:pPr>
            <w:r w:rsidRPr="00083BFA">
              <w:rPr>
                <w:rFonts w:ascii="Arial" w:hAnsi="Arial" w:cs="Arial"/>
                <w:noProof/>
              </w:rPr>
              <w:t>Victimisation</w:t>
            </w:r>
          </w:p>
        </w:tc>
        <w:tc>
          <w:tcPr>
            <w:tcW w:w="6186" w:type="dxa"/>
          </w:tcPr>
          <w:p w14:paraId="58C00A0E" w14:textId="77777777" w:rsidR="001E6DA3" w:rsidRPr="00083BFA" w:rsidRDefault="00DD2AA8" w:rsidP="000266C9">
            <w:pPr>
              <w:spacing w:before="240"/>
              <w:jc w:val="both"/>
              <w:rPr>
                <w:rFonts w:ascii="Arial" w:hAnsi="Arial" w:cs="Arial"/>
                <w:noProof/>
              </w:rPr>
            </w:pPr>
            <w:r w:rsidRPr="00083BFA">
              <w:rPr>
                <w:rFonts w:ascii="Arial" w:hAnsi="Arial" w:cs="Arial"/>
                <w:noProof/>
              </w:rPr>
              <w:t>As outlined in section 6A.2 of the PSAA</w:t>
            </w:r>
          </w:p>
          <w:p w14:paraId="122225A3" w14:textId="68185F3E" w:rsidR="00DD2AA8" w:rsidRPr="00083BFA" w:rsidRDefault="00DD2AA8" w:rsidP="000266C9">
            <w:pPr>
              <w:spacing w:before="240"/>
              <w:jc w:val="both"/>
              <w:rPr>
                <w:rFonts w:ascii="Arial" w:hAnsi="Arial" w:cs="Arial"/>
                <w:noProof/>
              </w:rPr>
            </w:pPr>
          </w:p>
        </w:tc>
      </w:tr>
    </w:tbl>
    <w:p w14:paraId="7DBD0F85" w14:textId="77777777" w:rsidR="00C157C5" w:rsidRPr="00083BFA" w:rsidRDefault="00C157C5" w:rsidP="000266C9">
      <w:pPr>
        <w:spacing w:before="240" w:line="240" w:lineRule="auto"/>
        <w:jc w:val="both"/>
        <w:rPr>
          <w:rFonts w:ascii="Arial" w:hAnsi="Arial" w:cs="Arial"/>
          <w:noProof/>
        </w:rPr>
      </w:pPr>
    </w:p>
    <w:p w14:paraId="60C9F213" w14:textId="37690BD9" w:rsidR="00083BFA" w:rsidRPr="001806EA" w:rsidRDefault="00B8220B" w:rsidP="001806EA">
      <w:pPr>
        <w:pStyle w:val="ListParagraph"/>
        <w:numPr>
          <w:ilvl w:val="0"/>
          <w:numId w:val="23"/>
        </w:numPr>
        <w:spacing w:before="240" w:line="240" w:lineRule="auto"/>
        <w:ind w:left="567" w:hanging="567"/>
        <w:jc w:val="both"/>
        <w:rPr>
          <w:rFonts w:ascii="Arial" w:hAnsi="Arial" w:cs="Arial"/>
          <w:b/>
          <w:bCs/>
          <w:noProof/>
          <w:sz w:val="28"/>
          <w:szCs w:val="28"/>
        </w:rPr>
      </w:pPr>
      <w:r w:rsidRPr="00083BFA">
        <w:rPr>
          <w:rFonts w:ascii="Arial" w:hAnsi="Arial" w:cs="Arial"/>
          <w:b/>
          <w:bCs/>
          <w:noProof/>
          <w:sz w:val="28"/>
          <w:szCs w:val="28"/>
        </w:rPr>
        <w:t>Compliance Statement</w:t>
      </w:r>
    </w:p>
    <w:p w14:paraId="32DD33C9" w14:textId="5A542A7F" w:rsidR="00440712" w:rsidRDefault="00B8220B" w:rsidP="000266C9">
      <w:pPr>
        <w:spacing w:before="240" w:line="240" w:lineRule="auto"/>
        <w:jc w:val="both"/>
        <w:rPr>
          <w:rFonts w:ascii="Arial" w:hAnsi="Arial" w:cs="Arial"/>
          <w:noProof/>
        </w:rPr>
      </w:pPr>
      <w:r w:rsidRPr="00083BFA">
        <w:rPr>
          <w:rFonts w:ascii="Arial" w:hAnsi="Arial" w:cs="Arial"/>
          <w:noProof/>
        </w:rPr>
        <w:t>In compliance with the PID Act, the QPS</w:t>
      </w:r>
      <w:r w:rsidR="001A1C5C" w:rsidRPr="00083BFA">
        <w:rPr>
          <w:rFonts w:ascii="Arial" w:hAnsi="Arial" w:cs="Arial"/>
          <w:noProof/>
        </w:rPr>
        <w:t xml:space="preserve"> </w:t>
      </w:r>
      <w:r w:rsidRPr="00083BFA">
        <w:rPr>
          <w:rFonts w:ascii="Arial" w:hAnsi="Arial" w:cs="Arial"/>
          <w:noProof/>
        </w:rPr>
        <w:t xml:space="preserve">will </w:t>
      </w:r>
      <w:r w:rsidR="001A1C5C" w:rsidRPr="00083BFA">
        <w:rPr>
          <w:rFonts w:ascii="Arial" w:hAnsi="Arial" w:cs="Arial"/>
          <w:noProof/>
        </w:rPr>
        <w:t>encourage and facilitate the appropriate disclosure, assessment</w:t>
      </w:r>
      <w:r w:rsidR="00126AF2" w:rsidRPr="00083BFA">
        <w:rPr>
          <w:rFonts w:ascii="Arial" w:hAnsi="Arial" w:cs="Arial"/>
          <w:noProof/>
        </w:rPr>
        <w:t>, reporting, recording</w:t>
      </w:r>
      <w:r w:rsidR="001A1C5C" w:rsidRPr="00083BFA">
        <w:rPr>
          <w:rFonts w:ascii="Arial" w:hAnsi="Arial" w:cs="Arial"/>
          <w:noProof/>
        </w:rPr>
        <w:t xml:space="preserve"> and, where appropriate, investigation of public interest </w:t>
      </w:r>
      <w:r w:rsidR="00AD5E37" w:rsidRPr="00083BFA">
        <w:rPr>
          <w:rFonts w:ascii="Arial" w:hAnsi="Arial" w:cs="Arial"/>
          <w:noProof/>
        </w:rPr>
        <w:t>disclosures</w:t>
      </w:r>
      <w:r w:rsidR="001A1C5C" w:rsidRPr="00083BFA">
        <w:rPr>
          <w:rFonts w:ascii="Arial" w:hAnsi="Arial" w:cs="Arial"/>
          <w:noProof/>
        </w:rPr>
        <w:t xml:space="preserve">.  It </w:t>
      </w:r>
      <w:r w:rsidRPr="00083BFA">
        <w:rPr>
          <w:rFonts w:ascii="Arial" w:hAnsi="Arial" w:cs="Arial"/>
          <w:noProof/>
        </w:rPr>
        <w:t xml:space="preserve">will afford </w:t>
      </w:r>
      <w:r w:rsidR="001A1C5C" w:rsidRPr="00083BFA">
        <w:rPr>
          <w:rFonts w:ascii="Arial" w:hAnsi="Arial" w:cs="Arial"/>
          <w:noProof/>
        </w:rPr>
        <w:t>reprisal protection to disclosers and</w:t>
      </w:r>
      <w:r w:rsidRPr="00083BFA">
        <w:rPr>
          <w:rFonts w:ascii="Arial" w:hAnsi="Arial" w:cs="Arial"/>
          <w:noProof/>
        </w:rPr>
        <w:t xml:space="preserve"> ensure</w:t>
      </w:r>
      <w:r w:rsidR="001A1C5C" w:rsidRPr="00083BFA">
        <w:rPr>
          <w:rFonts w:ascii="Arial" w:hAnsi="Arial" w:cs="Arial"/>
          <w:noProof/>
        </w:rPr>
        <w:t xml:space="preserve"> approriate consideration be given to the interests of subject </w:t>
      </w:r>
      <w:r w:rsidR="004A0FB2">
        <w:rPr>
          <w:rFonts w:ascii="Arial" w:hAnsi="Arial" w:cs="Arial"/>
          <w:noProof/>
        </w:rPr>
        <w:t>member</w:t>
      </w:r>
      <w:r w:rsidR="00DB27E4" w:rsidRPr="00083BFA">
        <w:rPr>
          <w:rFonts w:ascii="Arial" w:hAnsi="Arial" w:cs="Arial"/>
          <w:noProof/>
        </w:rPr>
        <w:t>(</w:t>
      </w:r>
      <w:r w:rsidR="001A1C5C" w:rsidRPr="00083BFA">
        <w:rPr>
          <w:rFonts w:ascii="Arial" w:hAnsi="Arial" w:cs="Arial"/>
          <w:noProof/>
        </w:rPr>
        <w:t>s</w:t>
      </w:r>
      <w:r w:rsidR="00DB27E4" w:rsidRPr="00083BFA">
        <w:rPr>
          <w:rFonts w:ascii="Arial" w:hAnsi="Arial" w:cs="Arial"/>
          <w:noProof/>
        </w:rPr>
        <w:t>)</w:t>
      </w:r>
      <w:r w:rsidR="001A1C5C" w:rsidRPr="00083BFA">
        <w:rPr>
          <w:rFonts w:ascii="Arial" w:hAnsi="Arial" w:cs="Arial"/>
          <w:noProof/>
        </w:rPr>
        <w:t>.</w:t>
      </w:r>
      <w:r w:rsidR="00C363FD">
        <w:rPr>
          <w:rFonts w:ascii="Arial" w:hAnsi="Arial" w:cs="Arial"/>
          <w:noProof/>
        </w:rPr>
        <w:t xml:space="preserve">  </w:t>
      </w:r>
      <w:r w:rsidR="00440712">
        <w:rPr>
          <w:rFonts w:ascii="Arial" w:hAnsi="Arial" w:cs="Arial"/>
          <w:noProof/>
        </w:rPr>
        <w:t>The QPS will:</w:t>
      </w:r>
    </w:p>
    <w:p w14:paraId="34387F70" w14:textId="75479CC4" w:rsidR="00440712" w:rsidRPr="00440712" w:rsidRDefault="00440712" w:rsidP="000266C9">
      <w:pPr>
        <w:pStyle w:val="ListParagraph"/>
        <w:numPr>
          <w:ilvl w:val="0"/>
          <w:numId w:val="43"/>
        </w:numPr>
        <w:spacing w:before="240" w:line="240" w:lineRule="auto"/>
        <w:jc w:val="both"/>
        <w:rPr>
          <w:rFonts w:ascii="Arial" w:hAnsi="Arial" w:cs="Arial"/>
          <w:noProof/>
        </w:rPr>
      </w:pPr>
      <w:r w:rsidRPr="00440712">
        <w:rPr>
          <w:rFonts w:ascii="Arial" w:hAnsi="Arial" w:cs="Arial"/>
          <w:noProof/>
        </w:rPr>
        <w:t>promote the public interest by facilitating public interest disclosures of wrongdoing;</w:t>
      </w:r>
    </w:p>
    <w:p w14:paraId="2AF233EB" w14:textId="37E6C86A" w:rsidR="00440712" w:rsidRPr="00440712" w:rsidRDefault="00440712" w:rsidP="000266C9">
      <w:pPr>
        <w:pStyle w:val="ListParagraph"/>
        <w:numPr>
          <w:ilvl w:val="0"/>
          <w:numId w:val="43"/>
        </w:numPr>
        <w:spacing w:before="240" w:line="240" w:lineRule="auto"/>
        <w:jc w:val="both"/>
        <w:rPr>
          <w:rFonts w:ascii="Arial" w:hAnsi="Arial" w:cs="Arial"/>
          <w:noProof/>
        </w:rPr>
      </w:pPr>
      <w:r w:rsidRPr="00440712">
        <w:rPr>
          <w:rFonts w:ascii="Arial" w:hAnsi="Arial" w:cs="Arial"/>
          <w:noProof/>
        </w:rPr>
        <w:t xml:space="preserve">ensure that PIDs are properly assessed and, where appropriate, properly investigated and </w:t>
      </w:r>
      <w:r w:rsidR="00C363FD">
        <w:rPr>
          <w:rFonts w:ascii="Arial" w:hAnsi="Arial" w:cs="Arial"/>
          <w:noProof/>
        </w:rPr>
        <w:t>finalised;</w:t>
      </w:r>
    </w:p>
    <w:p w14:paraId="0FA77F56" w14:textId="6CEAC0B2" w:rsidR="00440712" w:rsidRPr="00440712" w:rsidRDefault="00440712" w:rsidP="000266C9">
      <w:pPr>
        <w:pStyle w:val="ListParagraph"/>
        <w:numPr>
          <w:ilvl w:val="0"/>
          <w:numId w:val="43"/>
        </w:numPr>
        <w:spacing w:before="240" w:line="240" w:lineRule="auto"/>
        <w:jc w:val="both"/>
        <w:rPr>
          <w:rFonts w:ascii="Arial" w:hAnsi="Arial" w:cs="Arial"/>
          <w:noProof/>
        </w:rPr>
      </w:pPr>
      <w:r w:rsidRPr="00440712">
        <w:rPr>
          <w:rFonts w:ascii="Arial" w:hAnsi="Arial" w:cs="Arial"/>
          <w:noProof/>
        </w:rPr>
        <w:lastRenderedPageBreak/>
        <w:t>ensure appropriate consideration is given to the interests of persons who are the subject of a PID; and</w:t>
      </w:r>
    </w:p>
    <w:p w14:paraId="360D66AC" w14:textId="2BA369D1" w:rsidR="00440712" w:rsidRPr="00440712" w:rsidRDefault="00440712" w:rsidP="000266C9">
      <w:pPr>
        <w:pStyle w:val="ListParagraph"/>
        <w:numPr>
          <w:ilvl w:val="0"/>
          <w:numId w:val="43"/>
        </w:numPr>
        <w:spacing w:before="240" w:line="240" w:lineRule="auto"/>
        <w:jc w:val="both"/>
        <w:rPr>
          <w:rFonts w:ascii="Arial" w:hAnsi="Arial" w:cs="Arial"/>
          <w:noProof/>
        </w:rPr>
      </w:pPr>
      <w:r w:rsidRPr="00440712">
        <w:rPr>
          <w:rFonts w:ascii="Arial" w:hAnsi="Arial" w:cs="Arial"/>
          <w:noProof/>
        </w:rPr>
        <w:t>ensure protection from reprisal is afforded to persons making PIDs</w:t>
      </w:r>
      <w:r w:rsidR="00C363FD">
        <w:rPr>
          <w:rFonts w:ascii="Arial" w:hAnsi="Arial" w:cs="Arial"/>
          <w:noProof/>
        </w:rPr>
        <w:t>.</w:t>
      </w:r>
    </w:p>
    <w:p w14:paraId="6BC39130" w14:textId="77777777" w:rsidR="00083BFA" w:rsidRPr="00083BFA" w:rsidRDefault="00083BFA" w:rsidP="000266C9">
      <w:pPr>
        <w:spacing w:before="240" w:line="240" w:lineRule="auto"/>
        <w:jc w:val="both"/>
        <w:rPr>
          <w:rFonts w:ascii="Arial" w:hAnsi="Arial" w:cs="Arial"/>
          <w:b/>
          <w:bCs/>
          <w:noProof/>
        </w:rPr>
      </w:pPr>
    </w:p>
    <w:p w14:paraId="1F5A1B4B" w14:textId="6EFB4C34" w:rsidR="00241F24" w:rsidRPr="00083BFA" w:rsidRDefault="00241F24" w:rsidP="000266C9">
      <w:pPr>
        <w:pStyle w:val="ListParagraph"/>
        <w:numPr>
          <w:ilvl w:val="0"/>
          <w:numId w:val="23"/>
        </w:numPr>
        <w:spacing w:before="240" w:line="240" w:lineRule="auto"/>
        <w:ind w:left="567" w:hanging="567"/>
        <w:jc w:val="both"/>
        <w:rPr>
          <w:rFonts w:ascii="Arial" w:hAnsi="Arial" w:cs="Arial"/>
          <w:b/>
          <w:bCs/>
          <w:noProof/>
          <w:sz w:val="28"/>
          <w:szCs w:val="28"/>
        </w:rPr>
      </w:pPr>
      <w:r w:rsidRPr="00083BFA">
        <w:rPr>
          <w:rFonts w:ascii="Arial" w:hAnsi="Arial" w:cs="Arial"/>
          <w:noProof/>
        </w:rPr>
        <w:t xml:space="preserve"> </w:t>
      </w:r>
      <w:r w:rsidRPr="00083BFA">
        <w:rPr>
          <w:rFonts w:ascii="Arial" w:hAnsi="Arial" w:cs="Arial"/>
          <w:b/>
          <w:bCs/>
          <w:noProof/>
          <w:sz w:val="28"/>
          <w:szCs w:val="28"/>
        </w:rPr>
        <w:t>What is a PID?</w:t>
      </w:r>
    </w:p>
    <w:p w14:paraId="5ED5BE69" w14:textId="77777777" w:rsidR="00241F24" w:rsidRPr="00083BFA" w:rsidRDefault="00241F24" w:rsidP="000266C9">
      <w:pPr>
        <w:spacing w:before="240" w:line="240" w:lineRule="auto"/>
        <w:jc w:val="both"/>
        <w:rPr>
          <w:rFonts w:ascii="Arial" w:hAnsi="Arial" w:cs="Arial"/>
        </w:rPr>
      </w:pPr>
      <w:r w:rsidRPr="00083BFA">
        <w:rPr>
          <w:rFonts w:ascii="Arial" w:hAnsi="Arial" w:cs="Arial"/>
        </w:rPr>
        <w:t>The PID Act seeks to safeguard transparency and accountability in government by providing protection for those who speak out about unlawful, negligent, or improper public sector conduct, or danger to public health or safety, the health or safety of a person with a disability, or the environment.</w:t>
      </w:r>
      <w:r w:rsidRPr="00083BFA">
        <w:rPr>
          <w:rFonts w:ascii="Arial" w:hAnsi="Arial" w:cs="Arial"/>
          <w:noProof/>
        </w:rPr>
        <w:t xml:space="preserve"> </w:t>
      </w:r>
      <w:r w:rsidRPr="00083BFA">
        <w:rPr>
          <w:rFonts w:ascii="Arial" w:hAnsi="Arial" w:cs="Arial"/>
        </w:rPr>
        <w:t xml:space="preserve">These types of wrongdoing are also known as a PID. </w:t>
      </w:r>
    </w:p>
    <w:p w14:paraId="48F6A024" w14:textId="77777777" w:rsidR="00241F24" w:rsidRPr="00083BFA" w:rsidRDefault="00241F24" w:rsidP="000266C9">
      <w:pPr>
        <w:spacing w:before="240" w:line="240" w:lineRule="auto"/>
        <w:jc w:val="both"/>
        <w:rPr>
          <w:rFonts w:ascii="Arial" w:hAnsi="Arial" w:cs="Arial"/>
        </w:rPr>
      </w:pPr>
      <w:r w:rsidRPr="00083BFA">
        <w:rPr>
          <w:rFonts w:ascii="Arial" w:hAnsi="Arial" w:cs="Arial"/>
        </w:rPr>
        <w:t>A PID can only be made by an individual, it cannot be made by an organisation or a company.</w:t>
      </w:r>
    </w:p>
    <w:p w14:paraId="386A6D14" w14:textId="33F84B92" w:rsidR="00241F24" w:rsidRPr="00083BFA" w:rsidRDefault="00241F24" w:rsidP="000266C9">
      <w:pPr>
        <w:spacing w:before="240" w:line="240" w:lineRule="auto"/>
        <w:jc w:val="both"/>
        <w:rPr>
          <w:rFonts w:ascii="Arial" w:hAnsi="Arial" w:cs="Arial"/>
          <w:noProof/>
        </w:rPr>
      </w:pPr>
      <w:r w:rsidRPr="00083BFA">
        <w:rPr>
          <w:rFonts w:ascii="Arial" w:hAnsi="Arial" w:cs="Arial"/>
        </w:rPr>
        <w:t>Anybody</w:t>
      </w:r>
      <w:r w:rsidR="00C363FD" w:rsidRPr="00C363FD">
        <w:rPr>
          <w:rFonts w:ascii="Arial" w:hAnsi="Arial" w:cs="Arial"/>
          <w:sz w:val="16"/>
          <w:szCs w:val="16"/>
        </w:rPr>
        <w:t>*</w:t>
      </w:r>
      <w:r w:rsidRPr="00083BFA">
        <w:rPr>
          <w:rFonts w:ascii="Arial" w:hAnsi="Arial" w:cs="Arial"/>
        </w:rPr>
        <w:t xml:space="preserve">, whether a public officer or not, can make a disclosure about the below types of wrongdoing: </w:t>
      </w:r>
    </w:p>
    <w:p w14:paraId="65E77699" w14:textId="77777777" w:rsidR="00241F24" w:rsidRPr="00083BFA" w:rsidRDefault="00241F24" w:rsidP="000266C9">
      <w:pPr>
        <w:pStyle w:val="ListParagraph"/>
        <w:numPr>
          <w:ilvl w:val="0"/>
          <w:numId w:val="1"/>
        </w:numPr>
        <w:spacing w:before="240" w:line="240" w:lineRule="auto"/>
        <w:jc w:val="both"/>
        <w:rPr>
          <w:rFonts w:ascii="Arial" w:hAnsi="Arial" w:cs="Arial"/>
          <w:noProof/>
        </w:rPr>
      </w:pPr>
      <w:r w:rsidRPr="00083BFA">
        <w:rPr>
          <w:rFonts w:ascii="Arial" w:hAnsi="Arial" w:cs="Arial"/>
          <w:noProof/>
        </w:rPr>
        <w:t xml:space="preserve">substantial and specific dangers to the health and safety of a person with a disability; </w:t>
      </w:r>
    </w:p>
    <w:p w14:paraId="7BBDBFB8" w14:textId="77777777" w:rsidR="00241F24" w:rsidRPr="00083BFA" w:rsidRDefault="00241F24" w:rsidP="000266C9">
      <w:pPr>
        <w:pStyle w:val="ListParagraph"/>
        <w:numPr>
          <w:ilvl w:val="0"/>
          <w:numId w:val="1"/>
        </w:numPr>
        <w:spacing w:before="240" w:line="240" w:lineRule="auto"/>
        <w:jc w:val="both"/>
        <w:rPr>
          <w:rFonts w:ascii="Arial" w:hAnsi="Arial" w:cs="Arial"/>
          <w:noProof/>
        </w:rPr>
      </w:pPr>
      <w:r w:rsidRPr="00083BFA">
        <w:rPr>
          <w:rFonts w:ascii="Arial" w:hAnsi="Arial" w:cs="Arial"/>
          <w:noProof/>
        </w:rPr>
        <w:t xml:space="preserve">the commission of an offence, or contravention of condition imposed under a provision mentioned in Schedule 2 of the PID Act, if such contravention would be a substantial and specific danger to the environment; </w:t>
      </w:r>
    </w:p>
    <w:p w14:paraId="3970E483" w14:textId="620EE02A" w:rsidR="00241F24" w:rsidRPr="00083BFA" w:rsidRDefault="00241F24" w:rsidP="000266C9">
      <w:pPr>
        <w:pStyle w:val="ListParagraph"/>
        <w:numPr>
          <w:ilvl w:val="0"/>
          <w:numId w:val="1"/>
        </w:numPr>
        <w:spacing w:before="240" w:line="240" w:lineRule="auto"/>
        <w:jc w:val="both"/>
        <w:rPr>
          <w:rFonts w:ascii="Arial" w:hAnsi="Arial" w:cs="Arial"/>
          <w:noProof/>
        </w:rPr>
      </w:pPr>
      <w:r w:rsidRPr="00083BFA">
        <w:rPr>
          <w:rFonts w:ascii="Arial" w:hAnsi="Arial" w:cs="Arial"/>
          <w:noProof/>
        </w:rPr>
        <w:t>reprisal connected to a previous PID (PID Act, s.12)</w:t>
      </w:r>
      <w:r w:rsidR="0095717C">
        <w:rPr>
          <w:rFonts w:ascii="Arial" w:hAnsi="Arial" w:cs="Arial"/>
          <w:noProof/>
        </w:rPr>
        <w:t>.</w:t>
      </w:r>
    </w:p>
    <w:p w14:paraId="3AFB5A5E" w14:textId="6681A8D9" w:rsidR="00241F24" w:rsidRPr="00083BFA" w:rsidRDefault="00241F24" w:rsidP="000266C9">
      <w:pPr>
        <w:spacing w:before="240" w:line="240" w:lineRule="auto"/>
        <w:jc w:val="both"/>
        <w:rPr>
          <w:rFonts w:ascii="Arial" w:hAnsi="Arial" w:cs="Arial"/>
        </w:rPr>
      </w:pPr>
      <w:r w:rsidRPr="00083BFA">
        <w:rPr>
          <w:rFonts w:ascii="Arial" w:hAnsi="Arial" w:cs="Arial"/>
        </w:rPr>
        <w:t>Only public officers of organisations</w:t>
      </w:r>
      <w:r w:rsidR="00C363FD">
        <w:rPr>
          <w:rFonts w:ascii="Arial" w:hAnsi="Arial" w:cs="Arial"/>
        </w:rPr>
        <w:t>,</w:t>
      </w:r>
      <w:r w:rsidRPr="00083BFA">
        <w:rPr>
          <w:rFonts w:ascii="Arial" w:hAnsi="Arial" w:cs="Arial"/>
        </w:rPr>
        <w:t xml:space="preserve"> other than government owned corporations</w:t>
      </w:r>
      <w:r w:rsidR="00C363FD">
        <w:rPr>
          <w:rFonts w:ascii="Arial" w:hAnsi="Arial" w:cs="Arial"/>
        </w:rPr>
        <w:t>,</w:t>
      </w:r>
      <w:r w:rsidRPr="00083BFA">
        <w:rPr>
          <w:rFonts w:ascii="Arial" w:hAnsi="Arial" w:cs="Arial"/>
        </w:rPr>
        <w:t xml:space="preserve"> can make a PID about the following types of wrongdoing:</w:t>
      </w:r>
    </w:p>
    <w:p w14:paraId="2AA4FFBC" w14:textId="77777777" w:rsidR="0095717C" w:rsidRPr="00083BFA" w:rsidRDefault="0095717C" w:rsidP="000266C9">
      <w:pPr>
        <w:pStyle w:val="ListParagraph"/>
        <w:numPr>
          <w:ilvl w:val="0"/>
          <w:numId w:val="14"/>
        </w:numPr>
        <w:spacing w:after="0" w:line="240" w:lineRule="auto"/>
        <w:jc w:val="both"/>
        <w:rPr>
          <w:rFonts w:ascii="Arial" w:hAnsi="Arial" w:cs="Arial"/>
        </w:rPr>
      </w:pPr>
      <w:r>
        <w:rPr>
          <w:rFonts w:ascii="Arial" w:hAnsi="Arial" w:cs="Arial"/>
        </w:rPr>
        <w:t>corrupt conduct</w:t>
      </w:r>
      <w:r w:rsidRPr="00083BFA">
        <w:rPr>
          <w:rFonts w:ascii="Arial" w:hAnsi="Arial" w:cs="Arial"/>
        </w:rPr>
        <w:t xml:space="preserve">; </w:t>
      </w:r>
    </w:p>
    <w:p w14:paraId="16F39C2D" w14:textId="77777777" w:rsidR="0095717C" w:rsidRPr="00083BFA" w:rsidRDefault="0095717C" w:rsidP="000266C9">
      <w:pPr>
        <w:pStyle w:val="ListParagraph"/>
        <w:numPr>
          <w:ilvl w:val="0"/>
          <w:numId w:val="14"/>
        </w:numPr>
        <w:spacing w:after="0" w:line="240" w:lineRule="auto"/>
        <w:jc w:val="both"/>
        <w:rPr>
          <w:rFonts w:ascii="Arial" w:hAnsi="Arial" w:cs="Arial"/>
        </w:rPr>
      </w:pPr>
      <w:r w:rsidRPr="00083BFA">
        <w:rPr>
          <w:rFonts w:ascii="Arial" w:hAnsi="Arial" w:cs="Arial"/>
        </w:rPr>
        <w:t xml:space="preserve">maladministration; </w:t>
      </w:r>
    </w:p>
    <w:p w14:paraId="1ABB2BC3" w14:textId="77777777" w:rsidR="0095717C" w:rsidRPr="00083BFA" w:rsidRDefault="0095717C" w:rsidP="000266C9">
      <w:pPr>
        <w:pStyle w:val="ListParagraph"/>
        <w:numPr>
          <w:ilvl w:val="0"/>
          <w:numId w:val="14"/>
        </w:numPr>
        <w:spacing w:after="0" w:line="240" w:lineRule="auto"/>
        <w:jc w:val="both"/>
        <w:rPr>
          <w:rFonts w:ascii="Arial" w:hAnsi="Arial" w:cs="Arial"/>
        </w:rPr>
      </w:pPr>
      <w:r w:rsidRPr="00083BFA">
        <w:rPr>
          <w:rFonts w:ascii="Arial" w:hAnsi="Arial" w:cs="Arial"/>
        </w:rPr>
        <w:t xml:space="preserve">a </w:t>
      </w:r>
      <w:r>
        <w:rPr>
          <w:rFonts w:ascii="Arial" w:hAnsi="Arial" w:cs="Arial"/>
        </w:rPr>
        <w:t xml:space="preserve">substantial </w:t>
      </w:r>
      <w:r w:rsidRPr="00083BFA">
        <w:rPr>
          <w:rFonts w:ascii="Arial" w:hAnsi="Arial" w:cs="Arial"/>
        </w:rPr>
        <w:t xml:space="preserve">misuse of public resources; </w:t>
      </w:r>
    </w:p>
    <w:p w14:paraId="198AA146" w14:textId="77777777" w:rsidR="0095717C" w:rsidRPr="00083BFA" w:rsidRDefault="0095717C" w:rsidP="000266C9">
      <w:pPr>
        <w:pStyle w:val="ListParagraph"/>
        <w:numPr>
          <w:ilvl w:val="0"/>
          <w:numId w:val="14"/>
        </w:numPr>
        <w:spacing w:after="0" w:line="240" w:lineRule="auto"/>
        <w:jc w:val="both"/>
        <w:rPr>
          <w:rFonts w:ascii="Arial" w:hAnsi="Arial" w:cs="Arial"/>
        </w:rPr>
      </w:pPr>
      <w:r>
        <w:rPr>
          <w:rFonts w:ascii="Arial" w:hAnsi="Arial" w:cs="Arial"/>
        </w:rPr>
        <w:t xml:space="preserve">a substantial and specific </w:t>
      </w:r>
      <w:r w:rsidRPr="00083BFA">
        <w:rPr>
          <w:rFonts w:ascii="Arial" w:hAnsi="Arial" w:cs="Arial"/>
        </w:rPr>
        <w:t>danger to public health or safety;</w:t>
      </w:r>
    </w:p>
    <w:p w14:paraId="7659AE34" w14:textId="77777777" w:rsidR="0095717C" w:rsidRPr="00083BFA" w:rsidRDefault="0095717C" w:rsidP="000266C9">
      <w:pPr>
        <w:pStyle w:val="ListParagraph"/>
        <w:numPr>
          <w:ilvl w:val="0"/>
          <w:numId w:val="14"/>
        </w:numPr>
        <w:spacing w:after="0" w:line="240" w:lineRule="auto"/>
        <w:jc w:val="both"/>
        <w:rPr>
          <w:rFonts w:ascii="Arial" w:hAnsi="Arial" w:cs="Arial"/>
        </w:rPr>
      </w:pPr>
      <w:r>
        <w:rPr>
          <w:rFonts w:ascii="Arial" w:hAnsi="Arial" w:cs="Arial"/>
        </w:rPr>
        <w:t xml:space="preserve">a substantial and specific </w:t>
      </w:r>
      <w:r w:rsidRPr="00083BFA">
        <w:rPr>
          <w:rFonts w:ascii="Arial" w:hAnsi="Arial" w:cs="Arial"/>
        </w:rPr>
        <w:t xml:space="preserve">danger to the health or safety of a person with a disability; </w:t>
      </w:r>
    </w:p>
    <w:p w14:paraId="697CEE6F" w14:textId="77777777" w:rsidR="0095717C" w:rsidRPr="00083BFA" w:rsidRDefault="0095717C" w:rsidP="000266C9">
      <w:pPr>
        <w:pStyle w:val="ListParagraph"/>
        <w:numPr>
          <w:ilvl w:val="0"/>
          <w:numId w:val="14"/>
        </w:numPr>
        <w:spacing w:after="0" w:line="240" w:lineRule="auto"/>
        <w:jc w:val="both"/>
        <w:rPr>
          <w:rFonts w:ascii="Arial" w:hAnsi="Arial" w:cs="Arial"/>
        </w:rPr>
      </w:pPr>
      <w:r>
        <w:rPr>
          <w:rFonts w:ascii="Arial" w:hAnsi="Arial" w:cs="Arial"/>
        </w:rPr>
        <w:t xml:space="preserve">a substantial and specific </w:t>
      </w:r>
      <w:r w:rsidRPr="00083BFA">
        <w:rPr>
          <w:rFonts w:ascii="Arial" w:hAnsi="Arial" w:cs="Arial"/>
        </w:rPr>
        <w:t>danger to the environment;</w:t>
      </w:r>
    </w:p>
    <w:p w14:paraId="20F03D87" w14:textId="4CCB208F" w:rsidR="00241F24" w:rsidRPr="0095717C" w:rsidRDefault="0095717C" w:rsidP="000266C9">
      <w:pPr>
        <w:pStyle w:val="ListParagraph"/>
        <w:numPr>
          <w:ilvl w:val="0"/>
          <w:numId w:val="14"/>
        </w:numPr>
        <w:spacing w:after="0" w:line="240" w:lineRule="auto"/>
        <w:jc w:val="both"/>
        <w:rPr>
          <w:rFonts w:ascii="Arial" w:hAnsi="Arial" w:cs="Arial"/>
        </w:rPr>
      </w:pPr>
      <w:r w:rsidRPr="00083BFA">
        <w:rPr>
          <w:rFonts w:ascii="Arial" w:hAnsi="Arial" w:cs="Arial"/>
        </w:rPr>
        <w:t>a reprisal</w:t>
      </w:r>
      <w:r>
        <w:rPr>
          <w:rFonts w:ascii="Arial" w:hAnsi="Arial" w:cs="Arial"/>
        </w:rPr>
        <w:t>.</w:t>
      </w:r>
    </w:p>
    <w:p w14:paraId="3B752DEC" w14:textId="352B0880" w:rsidR="00241F24" w:rsidRPr="00083BFA" w:rsidRDefault="00241F24" w:rsidP="000266C9">
      <w:pPr>
        <w:spacing w:before="240" w:line="240" w:lineRule="auto"/>
        <w:jc w:val="both"/>
        <w:rPr>
          <w:rFonts w:ascii="Arial" w:hAnsi="Arial" w:cs="Arial"/>
          <w:noProof/>
        </w:rPr>
      </w:pPr>
      <w:r w:rsidRPr="00083BFA">
        <w:rPr>
          <w:rFonts w:ascii="Arial" w:hAnsi="Arial" w:cs="Arial"/>
          <w:noProof/>
        </w:rPr>
        <w:t xml:space="preserve">QPS employees should also be aware that fulfillment of their mandatory reporting requirements under the PSAA (s.6A.1) </w:t>
      </w:r>
      <w:r w:rsidRPr="00083BFA">
        <w:rPr>
          <w:rFonts w:ascii="Arial" w:hAnsi="Arial" w:cs="Arial"/>
          <w:i/>
          <w:iCs/>
          <w:noProof/>
        </w:rPr>
        <w:t>may</w:t>
      </w:r>
      <w:r w:rsidRPr="00083BFA">
        <w:rPr>
          <w:rFonts w:ascii="Arial" w:hAnsi="Arial" w:cs="Arial"/>
          <w:noProof/>
        </w:rPr>
        <w:t xml:space="preserve"> also be considered to be a </w:t>
      </w:r>
      <w:r w:rsidR="00C363FD">
        <w:rPr>
          <w:rFonts w:ascii="Arial" w:hAnsi="Arial" w:cs="Arial"/>
          <w:noProof/>
        </w:rPr>
        <w:t>PID</w:t>
      </w:r>
      <w:r w:rsidRPr="00083BFA">
        <w:rPr>
          <w:rFonts w:ascii="Arial" w:hAnsi="Arial" w:cs="Arial"/>
          <w:noProof/>
        </w:rPr>
        <w:t xml:space="preserve"> </w:t>
      </w:r>
      <w:r w:rsidR="00C363FD">
        <w:rPr>
          <w:rFonts w:ascii="Arial" w:hAnsi="Arial" w:cs="Arial"/>
          <w:noProof/>
        </w:rPr>
        <w:t>as</w:t>
      </w:r>
      <w:r w:rsidRPr="00083BFA">
        <w:rPr>
          <w:rFonts w:ascii="Arial" w:hAnsi="Arial" w:cs="Arial"/>
          <w:noProof/>
        </w:rPr>
        <w:t xml:space="preserve"> ‘involuntary disclosures’ are accounted for in the PID Act (s.22). </w:t>
      </w:r>
    </w:p>
    <w:p w14:paraId="6D7A864E" w14:textId="5E3FD83B" w:rsidR="00C157C5" w:rsidRDefault="00241F24" w:rsidP="000266C9">
      <w:pPr>
        <w:spacing w:before="240" w:line="240" w:lineRule="auto"/>
        <w:jc w:val="both"/>
        <w:rPr>
          <w:rFonts w:ascii="Arial" w:hAnsi="Arial" w:cs="Arial"/>
          <w:noProof/>
        </w:rPr>
      </w:pPr>
      <w:r w:rsidRPr="00083BFA">
        <w:rPr>
          <w:rFonts w:ascii="Arial" w:hAnsi="Arial" w:cs="Arial"/>
          <w:noProof/>
        </w:rPr>
        <w:t xml:space="preserve">It is an offence under the PID Act (s.66) to purposely give false or misleading information with the intent </w:t>
      </w:r>
      <w:r w:rsidR="00C363FD">
        <w:rPr>
          <w:rFonts w:ascii="Arial" w:hAnsi="Arial" w:cs="Arial"/>
          <w:noProof/>
        </w:rPr>
        <w:t xml:space="preserve">that </w:t>
      </w:r>
      <w:r w:rsidRPr="00083BFA">
        <w:rPr>
          <w:rFonts w:ascii="Arial" w:hAnsi="Arial" w:cs="Arial"/>
          <w:noProof/>
        </w:rPr>
        <w:t xml:space="preserve">it be acted on as a PID.  Employees may be subject to disciplinary action for </w:t>
      </w:r>
      <w:r w:rsidRPr="00083BFA">
        <w:rPr>
          <w:rFonts w:ascii="Arial" w:hAnsi="Arial" w:cs="Arial"/>
          <w:i/>
          <w:iCs/>
          <w:noProof/>
        </w:rPr>
        <w:t>intentionally</w:t>
      </w:r>
      <w:r w:rsidRPr="00083BFA">
        <w:rPr>
          <w:rFonts w:ascii="Arial" w:hAnsi="Arial" w:cs="Arial"/>
          <w:noProof/>
        </w:rPr>
        <w:t xml:space="preserve"> providing false or misleading information in a disclosure, or during the PID investigation process.</w:t>
      </w:r>
    </w:p>
    <w:p w14:paraId="76B390B1" w14:textId="35E4DAD7" w:rsidR="00083BFA" w:rsidRPr="00257B47" w:rsidRDefault="00440712" w:rsidP="000266C9">
      <w:pPr>
        <w:spacing w:before="240" w:line="240" w:lineRule="auto"/>
        <w:jc w:val="both"/>
        <w:rPr>
          <w:rFonts w:ascii="Arial" w:hAnsi="Arial" w:cs="Arial"/>
          <w:i/>
          <w:iCs/>
          <w:noProof/>
          <w:sz w:val="18"/>
          <w:szCs w:val="18"/>
        </w:rPr>
      </w:pPr>
      <w:r w:rsidRPr="00C363FD">
        <w:rPr>
          <w:rFonts w:ascii="Arial" w:hAnsi="Arial" w:cs="Arial"/>
          <w:i/>
          <w:iCs/>
          <w:noProof/>
          <w:sz w:val="16"/>
          <w:szCs w:val="16"/>
        </w:rPr>
        <w:t>*</w:t>
      </w:r>
      <w:r w:rsidRPr="00257B47">
        <w:rPr>
          <w:rFonts w:ascii="Arial" w:hAnsi="Arial" w:cs="Arial"/>
          <w:i/>
          <w:iCs/>
          <w:noProof/>
          <w:sz w:val="14"/>
          <w:szCs w:val="14"/>
        </w:rPr>
        <w:t>includes a member of the public</w:t>
      </w:r>
    </w:p>
    <w:p w14:paraId="7757C300" w14:textId="77777777" w:rsidR="00690470" w:rsidRPr="00690470" w:rsidRDefault="00690470" w:rsidP="000266C9">
      <w:pPr>
        <w:spacing w:before="240" w:line="240" w:lineRule="auto"/>
        <w:jc w:val="both"/>
        <w:rPr>
          <w:rFonts w:ascii="Arial" w:hAnsi="Arial" w:cs="Arial"/>
          <w:noProof/>
        </w:rPr>
      </w:pPr>
    </w:p>
    <w:p w14:paraId="752FEE4F" w14:textId="1B25A41F" w:rsidR="004C0763" w:rsidRPr="00083BFA" w:rsidRDefault="004C0763" w:rsidP="000266C9">
      <w:pPr>
        <w:pStyle w:val="ListParagraph"/>
        <w:numPr>
          <w:ilvl w:val="0"/>
          <w:numId w:val="23"/>
        </w:numPr>
        <w:spacing w:before="240" w:line="240" w:lineRule="auto"/>
        <w:ind w:left="567" w:hanging="644"/>
        <w:jc w:val="both"/>
        <w:rPr>
          <w:rFonts w:ascii="Arial" w:hAnsi="Arial" w:cs="Arial"/>
          <w:b/>
          <w:bCs/>
          <w:noProof/>
          <w:sz w:val="28"/>
          <w:szCs w:val="28"/>
        </w:rPr>
      </w:pPr>
      <w:r w:rsidRPr="00083BFA">
        <w:rPr>
          <w:rFonts w:ascii="Arial" w:hAnsi="Arial" w:cs="Arial"/>
          <w:b/>
          <w:bCs/>
          <w:noProof/>
          <w:sz w:val="28"/>
          <w:szCs w:val="28"/>
        </w:rPr>
        <w:t>PID Management Program</w:t>
      </w:r>
    </w:p>
    <w:p w14:paraId="319AE0D3" w14:textId="3CDE9190" w:rsidR="004C0763" w:rsidRDefault="004C0763" w:rsidP="000266C9">
      <w:pPr>
        <w:spacing w:before="240" w:line="240" w:lineRule="auto"/>
        <w:jc w:val="both"/>
        <w:rPr>
          <w:rFonts w:ascii="Arial" w:hAnsi="Arial" w:cs="Arial"/>
          <w:noProof/>
        </w:rPr>
      </w:pPr>
      <w:r w:rsidRPr="00083BFA">
        <w:rPr>
          <w:rFonts w:ascii="Arial" w:hAnsi="Arial" w:cs="Arial"/>
          <w:noProof/>
        </w:rPr>
        <w:t xml:space="preserve">The </w:t>
      </w:r>
      <w:r w:rsidR="00CF1DE5" w:rsidRPr="00083BFA">
        <w:rPr>
          <w:rFonts w:ascii="Arial" w:hAnsi="Arial" w:cs="Arial"/>
          <w:noProof/>
        </w:rPr>
        <w:t>QPS Commissioner of Police</w:t>
      </w:r>
      <w:r w:rsidRPr="00083BFA">
        <w:rPr>
          <w:rFonts w:ascii="Arial" w:hAnsi="Arial" w:cs="Arial"/>
          <w:noProof/>
        </w:rPr>
        <w:t xml:space="preserve"> </w:t>
      </w:r>
      <w:r w:rsidR="00873B00" w:rsidRPr="00083BFA">
        <w:rPr>
          <w:rFonts w:ascii="Arial" w:hAnsi="Arial" w:cs="Arial"/>
          <w:noProof/>
        </w:rPr>
        <w:t>is responsible</w:t>
      </w:r>
      <w:r w:rsidRPr="00083BFA">
        <w:rPr>
          <w:rFonts w:ascii="Arial" w:hAnsi="Arial" w:cs="Arial"/>
          <w:noProof/>
        </w:rPr>
        <w:t xml:space="preserve"> for ensuring the QPS </w:t>
      </w:r>
      <w:r w:rsidR="00873B00" w:rsidRPr="00083BFA">
        <w:rPr>
          <w:rFonts w:ascii="Arial" w:hAnsi="Arial" w:cs="Arial"/>
          <w:noProof/>
        </w:rPr>
        <w:t>has an effective</w:t>
      </w:r>
      <w:r w:rsidRPr="00083BFA">
        <w:rPr>
          <w:rFonts w:ascii="Arial" w:hAnsi="Arial" w:cs="Arial"/>
          <w:noProof/>
        </w:rPr>
        <w:t xml:space="preserve"> PID </w:t>
      </w:r>
      <w:r w:rsidR="002C6FCF" w:rsidRPr="00083BFA">
        <w:rPr>
          <w:rFonts w:ascii="Arial" w:hAnsi="Arial" w:cs="Arial"/>
          <w:noProof/>
        </w:rPr>
        <w:t>m</w:t>
      </w:r>
      <w:r w:rsidRPr="00083BFA">
        <w:rPr>
          <w:rFonts w:ascii="Arial" w:hAnsi="Arial" w:cs="Arial"/>
          <w:noProof/>
        </w:rPr>
        <w:t xml:space="preserve">anagement </w:t>
      </w:r>
      <w:r w:rsidR="002C6FCF" w:rsidRPr="00083BFA">
        <w:rPr>
          <w:rFonts w:ascii="Arial" w:hAnsi="Arial" w:cs="Arial"/>
          <w:noProof/>
        </w:rPr>
        <w:t>p</w:t>
      </w:r>
      <w:r w:rsidRPr="00083BFA">
        <w:rPr>
          <w:rFonts w:ascii="Arial" w:hAnsi="Arial" w:cs="Arial"/>
          <w:noProof/>
        </w:rPr>
        <w:t>rogram</w:t>
      </w:r>
      <w:r w:rsidR="004218D9" w:rsidRPr="00083BFA">
        <w:rPr>
          <w:rFonts w:ascii="Arial" w:hAnsi="Arial" w:cs="Arial"/>
          <w:noProof/>
        </w:rPr>
        <w:t>.  The PID management program for the QPS encompasses structural, operational and maintenance elements.</w:t>
      </w:r>
    </w:p>
    <w:p w14:paraId="5559DDEB" w14:textId="77777777" w:rsidR="00690470" w:rsidRDefault="00690470" w:rsidP="000266C9">
      <w:pPr>
        <w:spacing w:before="240" w:line="240" w:lineRule="auto"/>
        <w:jc w:val="both"/>
        <w:rPr>
          <w:rFonts w:ascii="Arial" w:hAnsi="Arial" w:cs="Arial"/>
          <w:noProof/>
        </w:rPr>
      </w:pPr>
    </w:p>
    <w:p w14:paraId="10044A53" w14:textId="77777777" w:rsidR="00C363FD" w:rsidRPr="00083BFA" w:rsidRDefault="00C363FD" w:rsidP="000266C9">
      <w:pPr>
        <w:spacing w:before="240" w:line="240" w:lineRule="auto"/>
        <w:jc w:val="both"/>
        <w:rPr>
          <w:rFonts w:ascii="Arial" w:hAnsi="Arial" w:cs="Arial"/>
          <w:noProof/>
        </w:rPr>
      </w:pPr>
    </w:p>
    <w:tbl>
      <w:tblPr>
        <w:tblStyle w:val="TableGrid"/>
        <w:tblW w:w="0" w:type="auto"/>
        <w:tblLook w:val="04A0" w:firstRow="1" w:lastRow="0" w:firstColumn="1" w:lastColumn="0" w:noHBand="0" w:noVBand="1"/>
      </w:tblPr>
      <w:tblGrid>
        <w:gridCol w:w="3005"/>
        <w:gridCol w:w="3005"/>
        <w:gridCol w:w="3006"/>
      </w:tblGrid>
      <w:tr w:rsidR="004218D9" w:rsidRPr="00083BFA" w14:paraId="25E44098" w14:textId="77777777" w:rsidTr="0008309E">
        <w:tc>
          <w:tcPr>
            <w:tcW w:w="3005" w:type="dxa"/>
            <w:shd w:val="clear" w:color="auto" w:fill="D5DCE4" w:themeFill="text2" w:themeFillTint="33"/>
          </w:tcPr>
          <w:p w14:paraId="3F4F8A88" w14:textId="1F2782A8" w:rsidR="00690470" w:rsidRPr="00083BFA" w:rsidRDefault="004218D9" w:rsidP="00690470">
            <w:pPr>
              <w:jc w:val="center"/>
              <w:rPr>
                <w:rFonts w:ascii="Arial" w:hAnsi="Arial" w:cs="Arial"/>
                <w:b/>
                <w:bCs/>
                <w:noProof/>
              </w:rPr>
            </w:pPr>
            <w:r w:rsidRPr="00083BFA">
              <w:rPr>
                <w:rFonts w:ascii="Arial" w:hAnsi="Arial" w:cs="Arial"/>
                <w:b/>
                <w:bCs/>
                <w:noProof/>
              </w:rPr>
              <w:t>Structural</w:t>
            </w:r>
          </w:p>
        </w:tc>
        <w:tc>
          <w:tcPr>
            <w:tcW w:w="3005" w:type="dxa"/>
            <w:shd w:val="clear" w:color="auto" w:fill="D5DCE4" w:themeFill="text2" w:themeFillTint="33"/>
          </w:tcPr>
          <w:p w14:paraId="69824724" w14:textId="2CF98AD5" w:rsidR="004218D9" w:rsidRPr="00083BFA" w:rsidRDefault="004218D9" w:rsidP="00690470">
            <w:pPr>
              <w:jc w:val="center"/>
              <w:rPr>
                <w:rFonts w:ascii="Arial" w:hAnsi="Arial" w:cs="Arial"/>
                <w:b/>
                <w:bCs/>
                <w:noProof/>
              </w:rPr>
            </w:pPr>
            <w:r w:rsidRPr="00083BFA">
              <w:rPr>
                <w:rFonts w:ascii="Arial" w:hAnsi="Arial" w:cs="Arial"/>
                <w:b/>
                <w:bCs/>
                <w:noProof/>
              </w:rPr>
              <w:t>Operational</w:t>
            </w:r>
          </w:p>
        </w:tc>
        <w:tc>
          <w:tcPr>
            <w:tcW w:w="3006" w:type="dxa"/>
            <w:shd w:val="clear" w:color="auto" w:fill="D5DCE4" w:themeFill="text2" w:themeFillTint="33"/>
          </w:tcPr>
          <w:p w14:paraId="45F011B6" w14:textId="02919478" w:rsidR="004218D9" w:rsidRPr="00083BFA" w:rsidRDefault="004218D9" w:rsidP="00690470">
            <w:pPr>
              <w:jc w:val="center"/>
              <w:rPr>
                <w:rFonts w:ascii="Arial" w:hAnsi="Arial" w:cs="Arial"/>
                <w:b/>
                <w:bCs/>
                <w:noProof/>
              </w:rPr>
            </w:pPr>
            <w:r w:rsidRPr="00083BFA">
              <w:rPr>
                <w:rFonts w:ascii="Arial" w:hAnsi="Arial" w:cs="Arial"/>
                <w:b/>
                <w:bCs/>
                <w:noProof/>
              </w:rPr>
              <w:t>Maintenance</w:t>
            </w:r>
          </w:p>
        </w:tc>
      </w:tr>
      <w:tr w:rsidR="004218D9" w:rsidRPr="00083BFA" w14:paraId="3622E5D6" w14:textId="77777777" w:rsidTr="004218D9">
        <w:tc>
          <w:tcPr>
            <w:tcW w:w="3005" w:type="dxa"/>
          </w:tcPr>
          <w:p w14:paraId="5F23A3E6" w14:textId="7D1FEC7F" w:rsidR="004218D9" w:rsidRPr="00A40172" w:rsidRDefault="00A40172" w:rsidP="000266C9">
            <w:pPr>
              <w:pStyle w:val="ListParagraph"/>
              <w:numPr>
                <w:ilvl w:val="0"/>
                <w:numId w:val="2"/>
              </w:numPr>
              <w:spacing w:before="240"/>
              <w:jc w:val="both"/>
              <w:rPr>
                <w:rFonts w:ascii="Arial" w:hAnsi="Arial" w:cs="Arial"/>
                <w:noProof/>
                <w:sz w:val="20"/>
                <w:szCs w:val="20"/>
              </w:rPr>
            </w:pPr>
            <w:r w:rsidRPr="00A40172">
              <w:rPr>
                <w:rFonts w:ascii="Arial" w:hAnsi="Arial" w:cs="Arial"/>
                <w:noProof/>
                <w:sz w:val="20"/>
                <w:szCs w:val="20"/>
              </w:rPr>
              <w:t>C</w:t>
            </w:r>
            <w:r w:rsidR="004218D9" w:rsidRPr="00A40172">
              <w:rPr>
                <w:rFonts w:ascii="Arial" w:hAnsi="Arial" w:cs="Arial"/>
                <w:noProof/>
                <w:sz w:val="20"/>
                <w:szCs w:val="20"/>
              </w:rPr>
              <w:t xml:space="preserve">ommitment to pro-disclosure </w:t>
            </w:r>
            <w:r w:rsidR="00AD5E37" w:rsidRPr="00A40172">
              <w:rPr>
                <w:rFonts w:ascii="Arial" w:hAnsi="Arial" w:cs="Arial"/>
                <w:noProof/>
                <w:sz w:val="20"/>
                <w:szCs w:val="20"/>
              </w:rPr>
              <w:t>workforce culture</w:t>
            </w:r>
          </w:p>
          <w:p w14:paraId="408EDA04" w14:textId="32EFDA94" w:rsidR="00AD5E37" w:rsidRPr="00A40172" w:rsidRDefault="00AD5E37" w:rsidP="000266C9">
            <w:pPr>
              <w:pStyle w:val="ListParagraph"/>
              <w:spacing w:before="240"/>
              <w:jc w:val="both"/>
              <w:rPr>
                <w:rFonts w:ascii="Arial" w:hAnsi="Arial" w:cs="Arial"/>
                <w:noProof/>
                <w:sz w:val="20"/>
                <w:szCs w:val="20"/>
              </w:rPr>
            </w:pPr>
          </w:p>
        </w:tc>
        <w:tc>
          <w:tcPr>
            <w:tcW w:w="3005" w:type="dxa"/>
          </w:tcPr>
          <w:p w14:paraId="5E657CB1" w14:textId="77777777" w:rsidR="00C26EBA" w:rsidRPr="00A40172" w:rsidRDefault="00C26EBA" w:rsidP="000266C9">
            <w:pPr>
              <w:pStyle w:val="ListParagraph"/>
              <w:spacing w:before="240"/>
              <w:jc w:val="both"/>
              <w:rPr>
                <w:rFonts w:ascii="Arial" w:hAnsi="Arial" w:cs="Arial"/>
                <w:noProof/>
                <w:sz w:val="20"/>
                <w:szCs w:val="20"/>
              </w:rPr>
            </w:pPr>
          </w:p>
          <w:p w14:paraId="434E9A47" w14:textId="3B5B5CFB" w:rsidR="004218D9" w:rsidRPr="00A40172" w:rsidRDefault="00873B00" w:rsidP="000266C9">
            <w:pPr>
              <w:pStyle w:val="ListParagraph"/>
              <w:numPr>
                <w:ilvl w:val="0"/>
                <w:numId w:val="2"/>
              </w:numPr>
              <w:spacing w:before="240"/>
              <w:jc w:val="both"/>
              <w:rPr>
                <w:rFonts w:ascii="Arial" w:hAnsi="Arial" w:cs="Arial"/>
                <w:noProof/>
                <w:sz w:val="20"/>
                <w:szCs w:val="20"/>
              </w:rPr>
            </w:pPr>
            <w:r w:rsidRPr="00A40172">
              <w:rPr>
                <w:rFonts w:ascii="Arial" w:hAnsi="Arial" w:cs="Arial"/>
                <w:noProof/>
                <w:sz w:val="20"/>
                <w:szCs w:val="20"/>
              </w:rPr>
              <w:t>Establish</w:t>
            </w:r>
            <w:r w:rsidR="00C26EBA" w:rsidRPr="00A40172">
              <w:rPr>
                <w:rFonts w:ascii="Arial" w:hAnsi="Arial" w:cs="Arial"/>
                <w:noProof/>
                <w:sz w:val="20"/>
                <w:szCs w:val="20"/>
              </w:rPr>
              <w:t>ed</w:t>
            </w:r>
            <w:r w:rsidRPr="00A40172">
              <w:rPr>
                <w:rFonts w:ascii="Arial" w:hAnsi="Arial" w:cs="Arial"/>
                <w:noProof/>
                <w:sz w:val="20"/>
                <w:szCs w:val="20"/>
              </w:rPr>
              <w:t xml:space="preserve"> reporting system</w:t>
            </w:r>
          </w:p>
        </w:tc>
        <w:tc>
          <w:tcPr>
            <w:tcW w:w="3006" w:type="dxa"/>
          </w:tcPr>
          <w:p w14:paraId="6349F6AB" w14:textId="77777777" w:rsidR="00C26EBA" w:rsidRPr="00A40172" w:rsidRDefault="00C26EBA" w:rsidP="000266C9">
            <w:pPr>
              <w:pStyle w:val="ListParagraph"/>
              <w:spacing w:before="240"/>
              <w:jc w:val="both"/>
              <w:rPr>
                <w:rFonts w:ascii="Arial" w:hAnsi="Arial" w:cs="Arial"/>
                <w:noProof/>
                <w:sz w:val="20"/>
                <w:szCs w:val="20"/>
              </w:rPr>
            </w:pPr>
          </w:p>
          <w:p w14:paraId="398172EE" w14:textId="766D89BC" w:rsidR="004218D9" w:rsidRPr="00A40172" w:rsidRDefault="00873B00" w:rsidP="000266C9">
            <w:pPr>
              <w:pStyle w:val="ListParagraph"/>
              <w:numPr>
                <w:ilvl w:val="0"/>
                <w:numId w:val="2"/>
              </w:numPr>
              <w:spacing w:before="240"/>
              <w:jc w:val="both"/>
              <w:rPr>
                <w:rFonts w:ascii="Arial" w:hAnsi="Arial" w:cs="Arial"/>
                <w:noProof/>
                <w:sz w:val="20"/>
                <w:szCs w:val="20"/>
              </w:rPr>
            </w:pPr>
            <w:r w:rsidRPr="00A40172">
              <w:rPr>
                <w:rFonts w:ascii="Arial" w:hAnsi="Arial" w:cs="Arial"/>
                <w:noProof/>
                <w:sz w:val="20"/>
                <w:szCs w:val="20"/>
              </w:rPr>
              <w:t>Education</w:t>
            </w:r>
          </w:p>
        </w:tc>
      </w:tr>
      <w:tr w:rsidR="004218D9" w:rsidRPr="00083BFA" w14:paraId="388EB407" w14:textId="77777777" w:rsidTr="004218D9">
        <w:tc>
          <w:tcPr>
            <w:tcW w:w="3005" w:type="dxa"/>
          </w:tcPr>
          <w:p w14:paraId="480FB9A1" w14:textId="07F5EFEA" w:rsidR="004218D9" w:rsidRPr="00A40172" w:rsidRDefault="004218D9" w:rsidP="000266C9">
            <w:pPr>
              <w:pStyle w:val="ListParagraph"/>
              <w:numPr>
                <w:ilvl w:val="0"/>
                <w:numId w:val="2"/>
              </w:numPr>
              <w:spacing w:before="240"/>
              <w:jc w:val="both"/>
              <w:rPr>
                <w:rFonts w:ascii="Arial" w:hAnsi="Arial" w:cs="Arial"/>
                <w:noProof/>
                <w:sz w:val="20"/>
                <w:szCs w:val="20"/>
              </w:rPr>
            </w:pPr>
            <w:r w:rsidRPr="00A40172">
              <w:rPr>
                <w:rFonts w:ascii="Arial" w:hAnsi="Arial" w:cs="Arial"/>
                <w:noProof/>
                <w:sz w:val="20"/>
                <w:szCs w:val="20"/>
              </w:rPr>
              <w:t>Effective Policy</w:t>
            </w:r>
          </w:p>
        </w:tc>
        <w:tc>
          <w:tcPr>
            <w:tcW w:w="3005" w:type="dxa"/>
          </w:tcPr>
          <w:p w14:paraId="29B765BE" w14:textId="77777777" w:rsidR="00C26EBA" w:rsidRPr="00A40172" w:rsidRDefault="00C26EBA" w:rsidP="000266C9">
            <w:pPr>
              <w:pStyle w:val="ListParagraph"/>
              <w:spacing w:before="240"/>
              <w:jc w:val="both"/>
              <w:rPr>
                <w:rFonts w:ascii="Arial" w:hAnsi="Arial" w:cs="Arial"/>
                <w:noProof/>
                <w:sz w:val="20"/>
                <w:szCs w:val="20"/>
              </w:rPr>
            </w:pPr>
          </w:p>
          <w:p w14:paraId="1D239F50" w14:textId="77777777" w:rsidR="004218D9" w:rsidRDefault="00873B00" w:rsidP="000266C9">
            <w:pPr>
              <w:pStyle w:val="ListParagraph"/>
              <w:numPr>
                <w:ilvl w:val="0"/>
                <w:numId w:val="2"/>
              </w:numPr>
              <w:spacing w:before="240"/>
              <w:jc w:val="both"/>
              <w:rPr>
                <w:rFonts w:ascii="Arial" w:hAnsi="Arial" w:cs="Arial"/>
                <w:noProof/>
                <w:sz w:val="20"/>
                <w:szCs w:val="20"/>
              </w:rPr>
            </w:pPr>
            <w:r w:rsidRPr="00A40172">
              <w:rPr>
                <w:rFonts w:ascii="Arial" w:hAnsi="Arial" w:cs="Arial"/>
                <w:noProof/>
                <w:sz w:val="20"/>
                <w:szCs w:val="20"/>
              </w:rPr>
              <w:t>Assessing and acting on PIDs</w:t>
            </w:r>
          </w:p>
          <w:p w14:paraId="1E5129B6" w14:textId="3B0AD5C3" w:rsidR="00A40172" w:rsidRPr="00A40172" w:rsidRDefault="00A40172" w:rsidP="000266C9">
            <w:pPr>
              <w:pStyle w:val="ListParagraph"/>
              <w:spacing w:before="240"/>
              <w:jc w:val="both"/>
              <w:rPr>
                <w:rFonts w:ascii="Arial" w:hAnsi="Arial" w:cs="Arial"/>
                <w:noProof/>
                <w:sz w:val="20"/>
                <w:szCs w:val="20"/>
              </w:rPr>
            </w:pPr>
          </w:p>
        </w:tc>
        <w:tc>
          <w:tcPr>
            <w:tcW w:w="3006" w:type="dxa"/>
          </w:tcPr>
          <w:p w14:paraId="1CEEE6D5" w14:textId="77777777" w:rsidR="00C26EBA" w:rsidRPr="00A40172" w:rsidRDefault="00C26EBA" w:rsidP="000266C9">
            <w:pPr>
              <w:pStyle w:val="ListParagraph"/>
              <w:spacing w:before="240"/>
              <w:jc w:val="both"/>
              <w:rPr>
                <w:rFonts w:ascii="Arial" w:hAnsi="Arial" w:cs="Arial"/>
                <w:noProof/>
                <w:sz w:val="20"/>
                <w:szCs w:val="20"/>
              </w:rPr>
            </w:pPr>
          </w:p>
          <w:p w14:paraId="2AB9E4E3" w14:textId="7BC703EF" w:rsidR="004218D9" w:rsidRPr="00A40172" w:rsidRDefault="00873B00" w:rsidP="000266C9">
            <w:pPr>
              <w:pStyle w:val="ListParagraph"/>
              <w:numPr>
                <w:ilvl w:val="0"/>
                <w:numId w:val="2"/>
              </w:numPr>
              <w:spacing w:before="240"/>
              <w:jc w:val="both"/>
              <w:rPr>
                <w:rFonts w:ascii="Arial" w:hAnsi="Arial" w:cs="Arial"/>
                <w:noProof/>
                <w:sz w:val="20"/>
                <w:szCs w:val="20"/>
              </w:rPr>
            </w:pPr>
            <w:r w:rsidRPr="00A40172">
              <w:rPr>
                <w:rFonts w:ascii="Arial" w:hAnsi="Arial" w:cs="Arial"/>
                <w:noProof/>
                <w:sz w:val="20"/>
                <w:szCs w:val="20"/>
              </w:rPr>
              <w:t>Training strategy</w:t>
            </w:r>
          </w:p>
        </w:tc>
      </w:tr>
      <w:tr w:rsidR="004218D9" w:rsidRPr="00083BFA" w14:paraId="51D1206B" w14:textId="77777777" w:rsidTr="004218D9">
        <w:tc>
          <w:tcPr>
            <w:tcW w:w="3005" w:type="dxa"/>
          </w:tcPr>
          <w:p w14:paraId="4496E3D3" w14:textId="4ADF5BEE" w:rsidR="004218D9" w:rsidRPr="00A40172" w:rsidRDefault="004218D9" w:rsidP="000266C9">
            <w:pPr>
              <w:pStyle w:val="ListParagraph"/>
              <w:numPr>
                <w:ilvl w:val="0"/>
                <w:numId w:val="2"/>
              </w:numPr>
              <w:spacing w:before="240"/>
              <w:jc w:val="both"/>
              <w:rPr>
                <w:rFonts w:ascii="Arial" w:hAnsi="Arial" w:cs="Arial"/>
                <w:noProof/>
                <w:sz w:val="20"/>
                <w:szCs w:val="20"/>
              </w:rPr>
            </w:pPr>
            <w:r w:rsidRPr="00A40172">
              <w:rPr>
                <w:rFonts w:ascii="Arial" w:hAnsi="Arial" w:cs="Arial"/>
                <w:noProof/>
                <w:sz w:val="20"/>
                <w:szCs w:val="20"/>
              </w:rPr>
              <w:t>Practical Procedures</w:t>
            </w:r>
          </w:p>
        </w:tc>
        <w:tc>
          <w:tcPr>
            <w:tcW w:w="3005" w:type="dxa"/>
          </w:tcPr>
          <w:p w14:paraId="4A8B26FD" w14:textId="77777777" w:rsidR="00C26EBA" w:rsidRPr="00A40172" w:rsidRDefault="00C26EBA" w:rsidP="000266C9">
            <w:pPr>
              <w:pStyle w:val="ListParagraph"/>
              <w:spacing w:before="240"/>
              <w:jc w:val="both"/>
              <w:rPr>
                <w:rFonts w:ascii="Arial" w:hAnsi="Arial" w:cs="Arial"/>
                <w:noProof/>
                <w:sz w:val="20"/>
                <w:szCs w:val="20"/>
              </w:rPr>
            </w:pPr>
          </w:p>
          <w:p w14:paraId="6BAEE0BA" w14:textId="141A285D" w:rsidR="004218D9" w:rsidRPr="00A40172" w:rsidRDefault="00873B00" w:rsidP="000266C9">
            <w:pPr>
              <w:pStyle w:val="ListParagraph"/>
              <w:numPr>
                <w:ilvl w:val="0"/>
                <w:numId w:val="2"/>
              </w:numPr>
              <w:spacing w:before="240"/>
              <w:jc w:val="both"/>
              <w:rPr>
                <w:rFonts w:ascii="Arial" w:hAnsi="Arial" w:cs="Arial"/>
                <w:noProof/>
                <w:sz w:val="20"/>
                <w:szCs w:val="20"/>
              </w:rPr>
            </w:pPr>
            <w:r w:rsidRPr="00A40172">
              <w:rPr>
                <w:rFonts w:ascii="Arial" w:hAnsi="Arial" w:cs="Arial"/>
                <w:noProof/>
                <w:sz w:val="20"/>
                <w:szCs w:val="20"/>
              </w:rPr>
              <w:t>Discloser support/protection</w:t>
            </w:r>
          </w:p>
        </w:tc>
        <w:tc>
          <w:tcPr>
            <w:tcW w:w="3006" w:type="dxa"/>
          </w:tcPr>
          <w:p w14:paraId="245967B7" w14:textId="77777777" w:rsidR="00C26EBA" w:rsidRPr="00A40172" w:rsidRDefault="00C26EBA" w:rsidP="000266C9">
            <w:pPr>
              <w:pStyle w:val="ListParagraph"/>
              <w:spacing w:before="240"/>
              <w:jc w:val="both"/>
              <w:rPr>
                <w:rFonts w:ascii="Arial" w:hAnsi="Arial" w:cs="Arial"/>
                <w:noProof/>
                <w:sz w:val="20"/>
                <w:szCs w:val="20"/>
              </w:rPr>
            </w:pPr>
          </w:p>
          <w:p w14:paraId="526AA15D" w14:textId="77777777" w:rsidR="004218D9" w:rsidRPr="00A40172" w:rsidRDefault="00873B00" w:rsidP="000266C9">
            <w:pPr>
              <w:pStyle w:val="ListParagraph"/>
              <w:numPr>
                <w:ilvl w:val="0"/>
                <w:numId w:val="2"/>
              </w:numPr>
              <w:spacing w:before="240"/>
              <w:jc w:val="both"/>
              <w:rPr>
                <w:rFonts w:ascii="Arial" w:hAnsi="Arial" w:cs="Arial"/>
                <w:noProof/>
                <w:sz w:val="20"/>
                <w:szCs w:val="20"/>
              </w:rPr>
            </w:pPr>
            <w:r w:rsidRPr="00A40172">
              <w:rPr>
                <w:rFonts w:ascii="Arial" w:hAnsi="Arial" w:cs="Arial"/>
                <w:noProof/>
                <w:sz w:val="20"/>
                <w:szCs w:val="20"/>
              </w:rPr>
              <w:t>Communication strategy</w:t>
            </w:r>
          </w:p>
          <w:p w14:paraId="2EF03FED" w14:textId="5763A262" w:rsidR="00C26EBA" w:rsidRPr="00A40172" w:rsidRDefault="00C26EBA" w:rsidP="000266C9">
            <w:pPr>
              <w:pStyle w:val="ListParagraph"/>
              <w:spacing w:before="240"/>
              <w:jc w:val="both"/>
              <w:rPr>
                <w:rFonts w:ascii="Arial" w:hAnsi="Arial" w:cs="Arial"/>
                <w:noProof/>
                <w:sz w:val="20"/>
                <w:szCs w:val="20"/>
              </w:rPr>
            </w:pPr>
          </w:p>
        </w:tc>
      </w:tr>
      <w:tr w:rsidR="004218D9" w:rsidRPr="00083BFA" w14:paraId="5DFB62FA" w14:textId="77777777" w:rsidTr="004218D9">
        <w:tc>
          <w:tcPr>
            <w:tcW w:w="3005" w:type="dxa"/>
          </w:tcPr>
          <w:p w14:paraId="4F0104E1" w14:textId="53E5A0AE" w:rsidR="004218D9" w:rsidRPr="00A40172" w:rsidRDefault="004218D9" w:rsidP="000266C9">
            <w:pPr>
              <w:pStyle w:val="ListParagraph"/>
              <w:numPr>
                <w:ilvl w:val="0"/>
                <w:numId w:val="2"/>
              </w:numPr>
              <w:spacing w:before="240"/>
              <w:jc w:val="both"/>
              <w:rPr>
                <w:rFonts w:ascii="Arial" w:hAnsi="Arial" w:cs="Arial"/>
                <w:noProof/>
                <w:sz w:val="20"/>
                <w:szCs w:val="20"/>
              </w:rPr>
            </w:pPr>
            <w:r w:rsidRPr="00A40172">
              <w:rPr>
                <w:rFonts w:ascii="Arial" w:hAnsi="Arial" w:cs="Arial"/>
                <w:noProof/>
                <w:sz w:val="20"/>
                <w:szCs w:val="20"/>
              </w:rPr>
              <w:t>Resourcing</w:t>
            </w:r>
          </w:p>
        </w:tc>
        <w:tc>
          <w:tcPr>
            <w:tcW w:w="3005" w:type="dxa"/>
          </w:tcPr>
          <w:p w14:paraId="61BD2DF8" w14:textId="77777777" w:rsidR="00C26EBA" w:rsidRPr="00A40172" w:rsidRDefault="00C26EBA" w:rsidP="000266C9">
            <w:pPr>
              <w:pStyle w:val="ListParagraph"/>
              <w:spacing w:before="240"/>
              <w:jc w:val="both"/>
              <w:rPr>
                <w:rFonts w:ascii="Arial" w:hAnsi="Arial" w:cs="Arial"/>
                <w:noProof/>
                <w:sz w:val="20"/>
                <w:szCs w:val="20"/>
              </w:rPr>
            </w:pPr>
          </w:p>
          <w:p w14:paraId="03AC91F9" w14:textId="0E68B38F" w:rsidR="001B13C6" w:rsidRPr="00A40172" w:rsidRDefault="00873B00" w:rsidP="00690470">
            <w:pPr>
              <w:pStyle w:val="ListParagraph"/>
              <w:numPr>
                <w:ilvl w:val="0"/>
                <w:numId w:val="2"/>
              </w:numPr>
              <w:spacing w:before="240"/>
              <w:rPr>
                <w:rFonts w:ascii="Arial" w:hAnsi="Arial" w:cs="Arial"/>
                <w:noProof/>
                <w:sz w:val="20"/>
                <w:szCs w:val="20"/>
              </w:rPr>
            </w:pPr>
            <w:r w:rsidRPr="00A40172">
              <w:rPr>
                <w:rFonts w:ascii="Arial" w:hAnsi="Arial" w:cs="Arial"/>
                <w:noProof/>
                <w:sz w:val="20"/>
                <w:szCs w:val="20"/>
              </w:rPr>
              <w:t>Data recording systems</w:t>
            </w:r>
          </w:p>
          <w:p w14:paraId="7524FCBC" w14:textId="61C1CB74" w:rsidR="00C26EBA" w:rsidRPr="00A40172" w:rsidRDefault="00C26EBA" w:rsidP="000266C9">
            <w:pPr>
              <w:pStyle w:val="ListParagraph"/>
              <w:spacing w:before="240"/>
              <w:jc w:val="both"/>
              <w:rPr>
                <w:rFonts w:ascii="Arial" w:hAnsi="Arial" w:cs="Arial"/>
                <w:noProof/>
                <w:sz w:val="20"/>
                <w:szCs w:val="20"/>
              </w:rPr>
            </w:pPr>
          </w:p>
        </w:tc>
        <w:tc>
          <w:tcPr>
            <w:tcW w:w="3006" w:type="dxa"/>
          </w:tcPr>
          <w:p w14:paraId="28C2D1B1" w14:textId="77777777" w:rsidR="00C26EBA" w:rsidRPr="00A40172" w:rsidRDefault="00C26EBA" w:rsidP="000266C9">
            <w:pPr>
              <w:pStyle w:val="ListParagraph"/>
              <w:spacing w:before="240"/>
              <w:jc w:val="both"/>
              <w:rPr>
                <w:rFonts w:ascii="Arial" w:hAnsi="Arial" w:cs="Arial"/>
                <w:noProof/>
                <w:sz w:val="20"/>
                <w:szCs w:val="20"/>
              </w:rPr>
            </w:pPr>
          </w:p>
          <w:p w14:paraId="27009FB3" w14:textId="2B8858C9" w:rsidR="004218D9" w:rsidRPr="00A40172" w:rsidRDefault="00873B00" w:rsidP="000266C9">
            <w:pPr>
              <w:pStyle w:val="ListParagraph"/>
              <w:numPr>
                <w:ilvl w:val="0"/>
                <w:numId w:val="2"/>
              </w:numPr>
              <w:spacing w:before="240"/>
              <w:jc w:val="both"/>
              <w:rPr>
                <w:rFonts w:ascii="Arial" w:hAnsi="Arial" w:cs="Arial"/>
                <w:noProof/>
                <w:sz w:val="20"/>
                <w:szCs w:val="20"/>
              </w:rPr>
            </w:pPr>
            <w:r w:rsidRPr="00A40172">
              <w:rPr>
                <w:rFonts w:ascii="Arial" w:hAnsi="Arial" w:cs="Arial"/>
                <w:noProof/>
                <w:sz w:val="20"/>
                <w:szCs w:val="20"/>
              </w:rPr>
              <w:t>Review mechanism</w:t>
            </w:r>
          </w:p>
        </w:tc>
      </w:tr>
    </w:tbl>
    <w:p w14:paraId="0F31BB4D" w14:textId="74ECE2CE" w:rsidR="00874EBC" w:rsidRDefault="00FC7D65" w:rsidP="000266C9">
      <w:pPr>
        <w:spacing w:before="240" w:line="240" w:lineRule="auto"/>
        <w:jc w:val="both"/>
        <w:rPr>
          <w:rFonts w:ascii="Arial" w:hAnsi="Arial" w:cs="Arial"/>
          <w:noProof/>
        </w:rPr>
      </w:pPr>
      <w:r w:rsidRPr="00083BFA">
        <w:rPr>
          <w:rFonts w:ascii="Arial" w:hAnsi="Arial" w:cs="Arial"/>
          <w:noProof/>
        </w:rPr>
        <w:t>Periodic</w:t>
      </w:r>
      <w:r w:rsidR="00AD5E37" w:rsidRPr="00083BFA">
        <w:rPr>
          <w:rFonts w:ascii="Arial" w:hAnsi="Arial" w:cs="Arial"/>
          <w:noProof/>
        </w:rPr>
        <w:t xml:space="preserve"> </w:t>
      </w:r>
      <w:r w:rsidR="00C26EBA">
        <w:rPr>
          <w:rFonts w:ascii="Arial" w:hAnsi="Arial" w:cs="Arial"/>
          <w:noProof/>
        </w:rPr>
        <w:t>re-evaluation</w:t>
      </w:r>
      <w:r w:rsidR="00AD5E37" w:rsidRPr="00083BFA">
        <w:rPr>
          <w:rFonts w:ascii="Arial" w:hAnsi="Arial" w:cs="Arial"/>
          <w:noProof/>
        </w:rPr>
        <w:t xml:space="preserve"> of th</w:t>
      </w:r>
      <w:r w:rsidR="00C26EBA">
        <w:rPr>
          <w:rFonts w:ascii="Arial" w:hAnsi="Arial" w:cs="Arial"/>
          <w:noProof/>
        </w:rPr>
        <w:t>e</w:t>
      </w:r>
      <w:r w:rsidR="004C0763" w:rsidRPr="00083BFA">
        <w:rPr>
          <w:rFonts w:ascii="Arial" w:hAnsi="Arial" w:cs="Arial"/>
          <w:noProof/>
        </w:rPr>
        <w:t xml:space="preserve"> PID management program</w:t>
      </w:r>
      <w:r w:rsidR="00AD5E37" w:rsidRPr="00083BFA">
        <w:rPr>
          <w:rFonts w:ascii="Arial" w:hAnsi="Arial" w:cs="Arial"/>
          <w:noProof/>
        </w:rPr>
        <w:t xml:space="preserve"> is jointly undertaken by a</w:t>
      </w:r>
      <w:r w:rsidR="00126AF2" w:rsidRPr="00083BFA">
        <w:rPr>
          <w:rFonts w:ascii="Arial" w:hAnsi="Arial" w:cs="Arial"/>
          <w:noProof/>
        </w:rPr>
        <w:t>p</w:t>
      </w:r>
      <w:r w:rsidR="00AD5E37" w:rsidRPr="00083BFA">
        <w:rPr>
          <w:rFonts w:ascii="Arial" w:hAnsi="Arial" w:cs="Arial"/>
          <w:noProof/>
        </w:rPr>
        <w:t xml:space="preserve">pointed delegates from the Ethical Standards Command </w:t>
      </w:r>
      <w:r w:rsidR="00126AF2" w:rsidRPr="00083BFA">
        <w:rPr>
          <w:rFonts w:ascii="Arial" w:hAnsi="Arial" w:cs="Arial"/>
          <w:noProof/>
        </w:rPr>
        <w:t>(</w:t>
      </w:r>
      <w:r w:rsidRPr="00083BFA">
        <w:rPr>
          <w:rFonts w:ascii="Arial" w:hAnsi="Arial" w:cs="Arial"/>
          <w:noProof/>
        </w:rPr>
        <w:t>ESC</w:t>
      </w:r>
      <w:r w:rsidR="00126AF2" w:rsidRPr="00083BFA">
        <w:rPr>
          <w:rFonts w:ascii="Arial" w:hAnsi="Arial" w:cs="Arial"/>
          <w:noProof/>
        </w:rPr>
        <w:t xml:space="preserve">) </w:t>
      </w:r>
      <w:r w:rsidR="00AD5E37" w:rsidRPr="00083BFA">
        <w:rPr>
          <w:rFonts w:ascii="Arial" w:hAnsi="Arial" w:cs="Arial"/>
          <w:noProof/>
        </w:rPr>
        <w:t>and the Inspector</w:t>
      </w:r>
      <w:r w:rsidR="00874EBC" w:rsidRPr="00083BFA">
        <w:rPr>
          <w:rFonts w:ascii="Arial" w:hAnsi="Arial" w:cs="Arial"/>
          <w:noProof/>
        </w:rPr>
        <w:t xml:space="preserve"> </w:t>
      </w:r>
      <w:r w:rsidR="00CB3D65" w:rsidRPr="00083BFA">
        <w:rPr>
          <w:rFonts w:ascii="Arial" w:hAnsi="Arial" w:cs="Arial"/>
          <w:noProof/>
        </w:rPr>
        <w:t xml:space="preserve">of, </w:t>
      </w:r>
      <w:r w:rsidR="00874EBC" w:rsidRPr="00083BFA">
        <w:rPr>
          <w:rFonts w:ascii="Arial" w:hAnsi="Arial" w:cs="Arial"/>
          <w:noProof/>
        </w:rPr>
        <w:t>and appointed delegates from</w:t>
      </w:r>
      <w:r w:rsidR="00CB3D65" w:rsidRPr="00083BFA">
        <w:rPr>
          <w:rFonts w:ascii="Arial" w:hAnsi="Arial" w:cs="Arial"/>
          <w:noProof/>
        </w:rPr>
        <w:t>,</w:t>
      </w:r>
      <w:r w:rsidR="00874EBC" w:rsidRPr="00083BFA">
        <w:rPr>
          <w:rFonts w:ascii="Arial" w:hAnsi="Arial" w:cs="Arial"/>
          <w:noProof/>
        </w:rPr>
        <w:t xml:space="preserve"> the</w:t>
      </w:r>
      <w:r w:rsidR="00AD5E37" w:rsidRPr="00083BFA">
        <w:rPr>
          <w:rFonts w:ascii="Arial" w:hAnsi="Arial" w:cs="Arial"/>
          <w:noProof/>
        </w:rPr>
        <w:t xml:space="preserve"> Internal Witness Support</w:t>
      </w:r>
      <w:r w:rsidR="00126AF2" w:rsidRPr="00083BFA">
        <w:rPr>
          <w:rFonts w:ascii="Arial" w:hAnsi="Arial" w:cs="Arial"/>
          <w:noProof/>
        </w:rPr>
        <w:t xml:space="preserve"> (IWS)</w:t>
      </w:r>
      <w:r w:rsidR="00AD5E37" w:rsidRPr="00083BFA">
        <w:rPr>
          <w:rFonts w:ascii="Arial" w:hAnsi="Arial" w:cs="Arial"/>
          <w:noProof/>
        </w:rPr>
        <w:t>, Health and Wellbeing Division</w:t>
      </w:r>
      <w:r w:rsidR="002C6FCF" w:rsidRPr="00083BFA">
        <w:rPr>
          <w:rFonts w:ascii="Arial" w:hAnsi="Arial" w:cs="Arial"/>
          <w:noProof/>
        </w:rPr>
        <w:t xml:space="preserve"> (</w:t>
      </w:r>
      <w:r w:rsidR="00C363FD">
        <w:rPr>
          <w:rFonts w:ascii="Arial" w:hAnsi="Arial" w:cs="Arial"/>
          <w:noProof/>
        </w:rPr>
        <w:t>HWD</w:t>
      </w:r>
      <w:r w:rsidR="002C6FCF" w:rsidRPr="00083BFA">
        <w:rPr>
          <w:rFonts w:ascii="Arial" w:hAnsi="Arial" w:cs="Arial"/>
          <w:noProof/>
        </w:rPr>
        <w:t>)</w:t>
      </w:r>
      <w:r w:rsidR="00AD5E37" w:rsidRPr="00083BFA">
        <w:rPr>
          <w:rFonts w:ascii="Arial" w:hAnsi="Arial" w:cs="Arial"/>
          <w:noProof/>
        </w:rPr>
        <w:t xml:space="preserve">.  </w:t>
      </w:r>
      <w:r w:rsidR="00C26EBA">
        <w:rPr>
          <w:rFonts w:ascii="Arial" w:hAnsi="Arial" w:cs="Arial"/>
          <w:noProof/>
        </w:rPr>
        <w:t>Re-e</w:t>
      </w:r>
      <w:r w:rsidR="00C26EBA" w:rsidRPr="00083BFA">
        <w:rPr>
          <w:rFonts w:ascii="Arial" w:hAnsi="Arial" w:cs="Arial"/>
          <w:noProof/>
        </w:rPr>
        <w:t>valuation</w:t>
      </w:r>
      <w:r w:rsidR="00AD5E37" w:rsidRPr="00083BFA">
        <w:rPr>
          <w:rFonts w:ascii="Arial" w:hAnsi="Arial" w:cs="Arial"/>
          <w:noProof/>
        </w:rPr>
        <w:t xml:space="preserve"> is considered essential to inform improvements to service delivery, PID processes</w:t>
      </w:r>
      <w:r w:rsidR="00126AF2" w:rsidRPr="00083BFA">
        <w:rPr>
          <w:rFonts w:ascii="Arial" w:hAnsi="Arial" w:cs="Arial"/>
          <w:noProof/>
        </w:rPr>
        <w:t>,</w:t>
      </w:r>
      <w:r w:rsidR="00AD5E37" w:rsidRPr="00083BFA">
        <w:rPr>
          <w:rFonts w:ascii="Arial" w:hAnsi="Arial" w:cs="Arial"/>
          <w:noProof/>
        </w:rPr>
        <w:t xml:space="preserve"> internal workflows and database recording.</w:t>
      </w:r>
    </w:p>
    <w:p w14:paraId="0958B3E0" w14:textId="77777777" w:rsidR="00083BFA" w:rsidRPr="00083BFA" w:rsidRDefault="00083BFA" w:rsidP="000266C9">
      <w:pPr>
        <w:spacing w:before="240" w:line="240" w:lineRule="auto"/>
        <w:jc w:val="both"/>
        <w:rPr>
          <w:rFonts w:ascii="Arial" w:hAnsi="Arial" w:cs="Arial"/>
          <w:noProof/>
        </w:rPr>
      </w:pPr>
    </w:p>
    <w:p w14:paraId="32159274" w14:textId="28EB027F" w:rsidR="00874EBC" w:rsidRPr="00083BFA" w:rsidRDefault="00874EBC" w:rsidP="000266C9">
      <w:pPr>
        <w:pStyle w:val="ListParagraph"/>
        <w:numPr>
          <w:ilvl w:val="0"/>
          <w:numId w:val="23"/>
        </w:numPr>
        <w:spacing w:before="240" w:line="240" w:lineRule="auto"/>
        <w:ind w:left="567" w:hanging="567"/>
        <w:jc w:val="both"/>
        <w:rPr>
          <w:rFonts w:ascii="Arial" w:hAnsi="Arial" w:cs="Arial"/>
          <w:b/>
          <w:bCs/>
          <w:noProof/>
          <w:sz w:val="28"/>
          <w:szCs w:val="28"/>
        </w:rPr>
      </w:pPr>
      <w:r w:rsidRPr="00083BFA">
        <w:rPr>
          <w:rFonts w:ascii="Arial" w:hAnsi="Arial" w:cs="Arial"/>
          <w:b/>
          <w:bCs/>
          <w:noProof/>
          <w:sz w:val="28"/>
          <w:szCs w:val="28"/>
        </w:rPr>
        <w:t>The Importance of PID Reporting</w:t>
      </w:r>
    </w:p>
    <w:p w14:paraId="0EC3A1EC" w14:textId="3EC5DDB1" w:rsidR="00874EBC" w:rsidRPr="00083BFA" w:rsidRDefault="00832746" w:rsidP="000266C9">
      <w:pPr>
        <w:spacing w:before="240" w:line="240" w:lineRule="auto"/>
        <w:jc w:val="both"/>
        <w:rPr>
          <w:rFonts w:ascii="Arial" w:hAnsi="Arial" w:cs="Arial"/>
          <w:noProof/>
        </w:rPr>
      </w:pPr>
      <w:r w:rsidRPr="00083BFA">
        <w:rPr>
          <w:rFonts w:ascii="Arial" w:hAnsi="Arial" w:cs="Arial"/>
          <w:noProof/>
        </w:rPr>
        <w:t>The existence of</w:t>
      </w:r>
      <w:r w:rsidR="00874EBC" w:rsidRPr="00083BFA">
        <w:rPr>
          <w:rFonts w:ascii="Arial" w:hAnsi="Arial" w:cs="Arial"/>
          <w:noProof/>
        </w:rPr>
        <w:t xml:space="preserve"> </w:t>
      </w:r>
      <w:r w:rsidR="00660BB8" w:rsidRPr="00083BFA">
        <w:rPr>
          <w:rFonts w:ascii="Arial" w:hAnsi="Arial" w:cs="Arial"/>
          <w:noProof/>
        </w:rPr>
        <w:t>a</w:t>
      </w:r>
      <w:r w:rsidR="00874EBC" w:rsidRPr="00083BFA">
        <w:rPr>
          <w:rFonts w:ascii="Arial" w:hAnsi="Arial" w:cs="Arial"/>
          <w:noProof/>
        </w:rPr>
        <w:t xml:space="preserve"> pro-disclosure culture within the QPS is pivotal to the integrity of the organisation.  Employees who are willing to report corrupt conduct, maladministration and other wrongdoing </w:t>
      </w:r>
      <w:r w:rsidRPr="00083BFA">
        <w:rPr>
          <w:rFonts w:ascii="Arial" w:hAnsi="Arial" w:cs="Arial"/>
          <w:noProof/>
        </w:rPr>
        <w:t xml:space="preserve">can be </w:t>
      </w:r>
      <w:r w:rsidR="00874EBC" w:rsidRPr="00083BFA">
        <w:rPr>
          <w:rFonts w:ascii="Arial" w:hAnsi="Arial" w:cs="Arial"/>
          <w:noProof/>
        </w:rPr>
        <w:t>accurate information sources</w:t>
      </w:r>
      <w:r w:rsidR="00C363FD">
        <w:rPr>
          <w:rFonts w:ascii="Arial" w:hAnsi="Arial" w:cs="Arial"/>
          <w:noProof/>
        </w:rPr>
        <w:t>,</w:t>
      </w:r>
      <w:r w:rsidR="00874EBC" w:rsidRPr="00083BFA">
        <w:rPr>
          <w:rFonts w:ascii="Arial" w:hAnsi="Arial" w:cs="Arial"/>
          <w:noProof/>
        </w:rPr>
        <w:t xml:space="preserve"> which contribute to </w:t>
      </w:r>
      <w:r w:rsidR="00660BB8" w:rsidRPr="00083BFA">
        <w:rPr>
          <w:rFonts w:ascii="Arial" w:hAnsi="Arial" w:cs="Arial"/>
          <w:noProof/>
        </w:rPr>
        <w:t xml:space="preserve">early identification of organisational vulnerabilities, flaws, risks and inefficiencies which can cause reputational harm.  It is accepted that reports made by employees are more likely to lead to organisational change, improve accountability and deter improper conduct than reports made by other sources. </w:t>
      </w:r>
    </w:p>
    <w:p w14:paraId="6961130C" w14:textId="77777777" w:rsidR="00832746" w:rsidRPr="00083BFA" w:rsidRDefault="00832746" w:rsidP="000266C9">
      <w:pPr>
        <w:spacing w:before="240" w:line="240" w:lineRule="auto"/>
        <w:jc w:val="both"/>
        <w:rPr>
          <w:rFonts w:ascii="Arial" w:hAnsi="Arial" w:cs="Arial"/>
          <w:noProof/>
        </w:rPr>
      </w:pPr>
      <w:r w:rsidRPr="00083BFA">
        <w:rPr>
          <w:rFonts w:ascii="Arial" w:hAnsi="Arial" w:cs="Arial"/>
          <w:noProof/>
        </w:rPr>
        <w:t>The QPS supports the disclosure of information about wrongdoing because:</w:t>
      </w:r>
    </w:p>
    <w:p w14:paraId="770DC5C4" w14:textId="74DF6421" w:rsidR="00832746" w:rsidRPr="00083BFA" w:rsidRDefault="00832746" w:rsidP="000266C9">
      <w:pPr>
        <w:pStyle w:val="ListParagraph"/>
        <w:numPr>
          <w:ilvl w:val="0"/>
          <w:numId w:val="9"/>
        </w:numPr>
        <w:spacing w:before="240" w:line="240" w:lineRule="auto"/>
        <w:jc w:val="both"/>
        <w:rPr>
          <w:rFonts w:ascii="Arial" w:hAnsi="Arial" w:cs="Arial"/>
          <w:noProof/>
        </w:rPr>
      </w:pPr>
      <w:r w:rsidRPr="00083BFA">
        <w:rPr>
          <w:rFonts w:ascii="Arial" w:hAnsi="Arial" w:cs="Arial"/>
          <w:noProof/>
        </w:rPr>
        <w:t xml:space="preserve">the creation of a PID management system improves organisational integrity and transparency; </w:t>
      </w:r>
    </w:p>
    <w:p w14:paraId="7A17295C" w14:textId="659A99DE" w:rsidR="00832746" w:rsidRPr="00083BFA" w:rsidRDefault="00832746" w:rsidP="000266C9">
      <w:pPr>
        <w:pStyle w:val="ListParagraph"/>
        <w:numPr>
          <w:ilvl w:val="0"/>
          <w:numId w:val="9"/>
        </w:numPr>
        <w:spacing w:before="240" w:line="240" w:lineRule="auto"/>
        <w:jc w:val="both"/>
        <w:rPr>
          <w:rFonts w:ascii="Arial" w:hAnsi="Arial" w:cs="Arial"/>
          <w:noProof/>
        </w:rPr>
      </w:pPr>
      <w:r w:rsidRPr="00083BFA">
        <w:rPr>
          <w:rFonts w:ascii="Arial" w:hAnsi="Arial" w:cs="Arial"/>
          <w:noProof/>
        </w:rPr>
        <w:t xml:space="preserve">PID outcomes can include systems enhancement which can prevent fraud and other resource loss to the QPS; and </w:t>
      </w:r>
    </w:p>
    <w:p w14:paraId="37FCA616" w14:textId="48C4EA74" w:rsidR="00083BFA" w:rsidRPr="00257B47" w:rsidRDefault="00832746" w:rsidP="00257B47">
      <w:pPr>
        <w:pStyle w:val="ListParagraph"/>
        <w:numPr>
          <w:ilvl w:val="0"/>
          <w:numId w:val="9"/>
        </w:numPr>
        <w:spacing w:before="240" w:after="0" w:line="240" w:lineRule="auto"/>
        <w:jc w:val="both"/>
        <w:rPr>
          <w:rFonts w:ascii="Arial" w:hAnsi="Arial" w:cs="Arial"/>
          <w:noProof/>
        </w:rPr>
      </w:pPr>
      <w:r w:rsidRPr="00083BFA">
        <w:rPr>
          <w:rFonts w:ascii="Arial" w:hAnsi="Arial" w:cs="Arial"/>
          <w:noProof/>
        </w:rPr>
        <w:t>strong processes increase transparency, community trust and enhances the organisational reputation of the QPS.</w:t>
      </w:r>
    </w:p>
    <w:p w14:paraId="7F27D91E" w14:textId="77777777" w:rsidR="00241F24" w:rsidRPr="00257B47" w:rsidRDefault="00241F24" w:rsidP="00257B47">
      <w:pPr>
        <w:spacing w:before="240" w:after="0" w:line="240" w:lineRule="auto"/>
        <w:ind w:left="360"/>
        <w:jc w:val="both"/>
        <w:rPr>
          <w:rFonts w:ascii="Arial" w:hAnsi="Arial" w:cs="Arial"/>
          <w:noProof/>
        </w:rPr>
      </w:pPr>
    </w:p>
    <w:p w14:paraId="50ED5A8E" w14:textId="0D236BDC" w:rsidR="00660BB8" w:rsidRPr="00083BFA" w:rsidRDefault="00832746" w:rsidP="000266C9">
      <w:pPr>
        <w:pStyle w:val="ListParagraph"/>
        <w:numPr>
          <w:ilvl w:val="0"/>
          <w:numId w:val="23"/>
        </w:numPr>
        <w:spacing w:before="240" w:line="240" w:lineRule="auto"/>
        <w:ind w:left="567" w:hanging="567"/>
        <w:jc w:val="both"/>
        <w:rPr>
          <w:rFonts w:ascii="Arial" w:hAnsi="Arial" w:cs="Arial"/>
          <w:b/>
          <w:bCs/>
          <w:noProof/>
          <w:sz w:val="28"/>
          <w:szCs w:val="28"/>
        </w:rPr>
      </w:pPr>
      <w:r w:rsidRPr="00083BFA">
        <w:rPr>
          <w:rFonts w:ascii="Arial" w:hAnsi="Arial" w:cs="Arial"/>
          <w:b/>
          <w:bCs/>
          <w:noProof/>
          <w:sz w:val="28"/>
          <w:szCs w:val="28"/>
        </w:rPr>
        <w:t>PID Protections</w:t>
      </w:r>
    </w:p>
    <w:p w14:paraId="4767952C" w14:textId="0E383D61" w:rsidR="00D818EE" w:rsidRPr="00083BFA" w:rsidRDefault="00864733" w:rsidP="000266C9">
      <w:pPr>
        <w:spacing w:before="240" w:line="240" w:lineRule="auto"/>
        <w:jc w:val="both"/>
        <w:rPr>
          <w:rFonts w:ascii="Arial" w:hAnsi="Arial" w:cs="Arial"/>
        </w:rPr>
      </w:pPr>
      <w:r w:rsidRPr="00083BFA">
        <w:rPr>
          <w:rFonts w:ascii="Arial" w:hAnsi="Arial" w:cs="Arial"/>
        </w:rPr>
        <w:t xml:space="preserve">A person who makes a PID </w:t>
      </w:r>
      <w:r w:rsidR="00D818EE" w:rsidRPr="00083BFA">
        <w:rPr>
          <w:rFonts w:ascii="Arial" w:hAnsi="Arial" w:cs="Arial"/>
        </w:rPr>
        <w:t>is afforded</w:t>
      </w:r>
      <w:r w:rsidRPr="00083BFA">
        <w:rPr>
          <w:rFonts w:ascii="Arial" w:hAnsi="Arial" w:cs="Arial"/>
        </w:rPr>
        <w:t xml:space="preserve"> </w:t>
      </w:r>
      <w:r w:rsidR="00C157C5" w:rsidRPr="00083BFA">
        <w:rPr>
          <w:rFonts w:ascii="Arial" w:hAnsi="Arial" w:cs="Arial"/>
        </w:rPr>
        <w:t>distinct</w:t>
      </w:r>
      <w:r w:rsidRPr="00083BFA">
        <w:rPr>
          <w:rFonts w:ascii="Arial" w:hAnsi="Arial" w:cs="Arial"/>
        </w:rPr>
        <w:t xml:space="preserve"> protections for </w:t>
      </w:r>
      <w:r w:rsidR="00D818EE" w:rsidRPr="00083BFA">
        <w:rPr>
          <w:rFonts w:ascii="Arial" w:hAnsi="Arial" w:cs="Arial"/>
        </w:rPr>
        <w:t>disclosures</w:t>
      </w:r>
      <w:r w:rsidR="00C363FD">
        <w:rPr>
          <w:rFonts w:ascii="Arial" w:hAnsi="Arial" w:cs="Arial"/>
        </w:rPr>
        <w:t>,</w:t>
      </w:r>
      <w:r w:rsidRPr="00083BFA">
        <w:rPr>
          <w:rFonts w:ascii="Arial" w:hAnsi="Arial" w:cs="Arial"/>
        </w:rPr>
        <w:t xml:space="preserve"> in the public interest to a proper authority</w:t>
      </w:r>
      <w:r w:rsidR="00C363FD">
        <w:rPr>
          <w:rFonts w:ascii="Arial" w:hAnsi="Arial" w:cs="Arial"/>
        </w:rPr>
        <w:t>,</w:t>
      </w:r>
      <w:r w:rsidRPr="00083BFA">
        <w:rPr>
          <w:rFonts w:ascii="Arial" w:hAnsi="Arial" w:cs="Arial"/>
        </w:rPr>
        <w:t xml:space="preserve"> about wrongdoing in the </w:t>
      </w:r>
      <w:r w:rsidR="00D818EE" w:rsidRPr="00083BFA">
        <w:rPr>
          <w:rFonts w:ascii="Arial" w:hAnsi="Arial" w:cs="Arial"/>
        </w:rPr>
        <w:t xml:space="preserve">QPS.  However, for a discloser to receive the unique protections of the PID Act, their disclosure must directly relate to: </w:t>
      </w:r>
    </w:p>
    <w:p w14:paraId="06BC6CD2" w14:textId="65C2BDCE" w:rsidR="00D818EE" w:rsidRPr="00083BFA" w:rsidRDefault="0095717C" w:rsidP="000266C9">
      <w:pPr>
        <w:pStyle w:val="ListParagraph"/>
        <w:numPr>
          <w:ilvl w:val="0"/>
          <w:numId w:val="42"/>
        </w:numPr>
        <w:spacing w:after="0" w:line="240" w:lineRule="auto"/>
        <w:jc w:val="both"/>
        <w:rPr>
          <w:rFonts w:ascii="Arial" w:hAnsi="Arial" w:cs="Arial"/>
        </w:rPr>
      </w:pPr>
      <w:r>
        <w:rPr>
          <w:rFonts w:ascii="Arial" w:hAnsi="Arial" w:cs="Arial"/>
        </w:rPr>
        <w:lastRenderedPageBreak/>
        <w:t>corrupt conduct</w:t>
      </w:r>
      <w:r w:rsidR="00163B6F" w:rsidRPr="00083BFA">
        <w:rPr>
          <w:rFonts w:ascii="Arial" w:hAnsi="Arial" w:cs="Arial"/>
        </w:rPr>
        <w:t>;</w:t>
      </w:r>
      <w:r w:rsidR="00D818EE" w:rsidRPr="00083BFA">
        <w:rPr>
          <w:rFonts w:ascii="Arial" w:hAnsi="Arial" w:cs="Arial"/>
        </w:rPr>
        <w:t xml:space="preserve"> </w:t>
      </w:r>
    </w:p>
    <w:p w14:paraId="044A049A" w14:textId="096792FD" w:rsidR="00D818EE" w:rsidRPr="00083BFA" w:rsidRDefault="00D818EE" w:rsidP="000266C9">
      <w:pPr>
        <w:pStyle w:val="ListParagraph"/>
        <w:numPr>
          <w:ilvl w:val="0"/>
          <w:numId w:val="42"/>
        </w:numPr>
        <w:spacing w:after="0" w:line="240" w:lineRule="auto"/>
        <w:jc w:val="both"/>
        <w:rPr>
          <w:rFonts w:ascii="Arial" w:hAnsi="Arial" w:cs="Arial"/>
        </w:rPr>
      </w:pPr>
      <w:r w:rsidRPr="00083BFA">
        <w:rPr>
          <w:rFonts w:ascii="Arial" w:hAnsi="Arial" w:cs="Arial"/>
        </w:rPr>
        <w:t>maladministration</w:t>
      </w:r>
      <w:r w:rsidR="00163B6F" w:rsidRPr="00083BFA">
        <w:rPr>
          <w:rFonts w:ascii="Arial" w:hAnsi="Arial" w:cs="Arial"/>
        </w:rPr>
        <w:t>;</w:t>
      </w:r>
      <w:r w:rsidRPr="00083BFA">
        <w:rPr>
          <w:rFonts w:ascii="Arial" w:hAnsi="Arial" w:cs="Arial"/>
        </w:rPr>
        <w:t xml:space="preserve"> </w:t>
      </w:r>
    </w:p>
    <w:p w14:paraId="43B7C6ED" w14:textId="0055EEC3" w:rsidR="00D818EE" w:rsidRPr="00083BFA" w:rsidRDefault="00D818EE" w:rsidP="000266C9">
      <w:pPr>
        <w:pStyle w:val="ListParagraph"/>
        <w:numPr>
          <w:ilvl w:val="0"/>
          <w:numId w:val="42"/>
        </w:numPr>
        <w:spacing w:after="0" w:line="240" w:lineRule="auto"/>
        <w:jc w:val="both"/>
        <w:rPr>
          <w:rFonts w:ascii="Arial" w:hAnsi="Arial" w:cs="Arial"/>
        </w:rPr>
      </w:pPr>
      <w:r w:rsidRPr="00083BFA">
        <w:rPr>
          <w:rFonts w:ascii="Arial" w:hAnsi="Arial" w:cs="Arial"/>
        </w:rPr>
        <w:t xml:space="preserve">a </w:t>
      </w:r>
      <w:r w:rsidR="0095717C">
        <w:rPr>
          <w:rFonts w:ascii="Arial" w:hAnsi="Arial" w:cs="Arial"/>
        </w:rPr>
        <w:t xml:space="preserve">substantial </w:t>
      </w:r>
      <w:r w:rsidRPr="00083BFA">
        <w:rPr>
          <w:rFonts w:ascii="Arial" w:hAnsi="Arial" w:cs="Arial"/>
        </w:rPr>
        <w:t>misuse of public resources</w:t>
      </w:r>
      <w:r w:rsidR="00163B6F" w:rsidRPr="00083BFA">
        <w:rPr>
          <w:rFonts w:ascii="Arial" w:hAnsi="Arial" w:cs="Arial"/>
        </w:rPr>
        <w:t>;</w:t>
      </w:r>
      <w:r w:rsidRPr="00083BFA">
        <w:rPr>
          <w:rFonts w:ascii="Arial" w:hAnsi="Arial" w:cs="Arial"/>
        </w:rPr>
        <w:t xml:space="preserve"> </w:t>
      </w:r>
    </w:p>
    <w:p w14:paraId="3CAA009E" w14:textId="2DA91592" w:rsidR="00D818EE" w:rsidRPr="00083BFA" w:rsidRDefault="0095717C" w:rsidP="000266C9">
      <w:pPr>
        <w:pStyle w:val="ListParagraph"/>
        <w:numPr>
          <w:ilvl w:val="0"/>
          <w:numId w:val="42"/>
        </w:numPr>
        <w:spacing w:after="0" w:line="240" w:lineRule="auto"/>
        <w:jc w:val="both"/>
        <w:rPr>
          <w:rFonts w:ascii="Arial" w:hAnsi="Arial" w:cs="Arial"/>
        </w:rPr>
      </w:pPr>
      <w:r>
        <w:rPr>
          <w:rFonts w:ascii="Arial" w:hAnsi="Arial" w:cs="Arial"/>
        </w:rPr>
        <w:t xml:space="preserve">a substantial and specific </w:t>
      </w:r>
      <w:r w:rsidR="00D818EE" w:rsidRPr="00083BFA">
        <w:rPr>
          <w:rFonts w:ascii="Arial" w:hAnsi="Arial" w:cs="Arial"/>
        </w:rPr>
        <w:t>danger to public health or safety</w:t>
      </w:r>
      <w:r w:rsidR="00163B6F" w:rsidRPr="00083BFA">
        <w:rPr>
          <w:rFonts w:ascii="Arial" w:hAnsi="Arial" w:cs="Arial"/>
        </w:rPr>
        <w:t>;</w:t>
      </w:r>
    </w:p>
    <w:p w14:paraId="06BC8263" w14:textId="6E053A6D" w:rsidR="00D818EE" w:rsidRPr="00083BFA" w:rsidRDefault="0095717C" w:rsidP="000266C9">
      <w:pPr>
        <w:pStyle w:val="ListParagraph"/>
        <w:numPr>
          <w:ilvl w:val="0"/>
          <w:numId w:val="42"/>
        </w:numPr>
        <w:spacing w:after="0" w:line="240" w:lineRule="auto"/>
        <w:jc w:val="both"/>
        <w:rPr>
          <w:rFonts w:ascii="Arial" w:hAnsi="Arial" w:cs="Arial"/>
        </w:rPr>
      </w:pPr>
      <w:r>
        <w:rPr>
          <w:rFonts w:ascii="Arial" w:hAnsi="Arial" w:cs="Arial"/>
        </w:rPr>
        <w:t xml:space="preserve">a substantial and specific </w:t>
      </w:r>
      <w:r w:rsidR="00D818EE" w:rsidRPr="00083BFA">
        <w:rPr>
          <w:rFonts w:ascii="Arial" w:hAnsi="Arial" w:cs="Arial"/>
        </w:rPr>
        <w:t>danger to the health or safety of a person with a disabilit</w:t>
      </w:r>
      <w:r w:rsidR="00163B6F" w:rsidRPr="00083BFA">
        <w:rPr>
          <w:rFonts w:ascii="Arial" w:hAnsi="Arial" w:cs="Arial"/>
        </w:rPr>
        <w:t>y;</w:t>
      </w:r>
      <w:r w:rsidR="00D818EE" w:rsidRPr="00083BFA">
        <w:rPr>
          <w:rFonts w:ascii="Arial" w:hAnsi="Arial" w:cs="Arial"/>
        </w:rPr>
        <w:t xml:space="preserve"> </w:t>
      </w:r>
    </w:p>
    <w:p w14:paraId="0008C55D" w14:textId="30E04095" w:rsidR="00D818EE" w:rsidRPr="00083BFA" w:rsidRDefault="0095717C" w:rsidP="000266C9">
      <w:pPr>
        <w:pStyle w:val="ListParagraph"/>
        <w:numPr>
          <w:ilvl w:val="0"/>
          <w:numId w:val="42"/>
        </w:numPr>
        <w:spacing w:after="0" w:line="240" w:lineRule="auto"/>
        <w:jc w:val="both"/>
        <w:rPr>
          <w:rFonts w:ascii="Arial" w:hAnsi="Arial" w:cs="Arial"/>
        </w:rPr>
      </w:pPr>
      <w:r>
        <w:rPr>
          <w:rFonts w:ascii="Arial" w:hAnsi="Arial" w:cs="Arial"/>
        </w:rPr>
        <w:t xml:space="preserve">a substantial and specific </w:t>
      </w:r>
      <w:r w:rsidR="00D818EE" w:rsidRPr="00083BFA">
        <w:rPr>
          <w:rFonts w:ascii="Arial" w:hAnsi="Arial" w:cs="Arial"/>
        </w:rPr>
        <w:t>danger to the environment</w:t>
      </w:r>
      <w:r w:rsidR="00163B6F" w:rsidRPr="00083BFA">
        <w:rPr>
          <w:rFonts w:ascii="Arial" w:hAnsi="Arial" w:cs="Arial"/>
        </w:rPr>
        <w:t>;</w:t>
      </w:r>
    </w:p>
    <w:p w14:paraId="56CDCCA7" w14:textId="350904B9" w:rsidR="00D818EE" w:rsidRPr="00083BFA" w:rsidRDefault="00D818EE" w:rsidP="000266C9">
      <w:pPr>
        <w:pStyle w:val="ListParagraph"/>
        <w:numPr>
          <w:ilvl w:val="0"/>
          <w:numId w:val="42"/>
        </w:numPr>
        <w:spacing w:after="0" w:line="240" w:lineRule="auto"/>
        <w:jc w:val="both"/>
        <w:rPr>
          <w:rFonts w:ascii="Arial" w:hAnsi="Arial" w:cs="Arial"/>
        </w:rPr>
      </w:pPr>
      <w:r w:rsidRPr="00083BFA">
        <w:rPr>
          <w:rFonts w:ascii="Arial" w:hAnsi="Arial" w:cs="Arial"/>
        </w:rPr>
        <w:t>a reprisal</w:t>
      </w:r>
      <w:r w:rsidR="00163B6F" w:rsidRPr="00083BFA">
        <w:rPr>
          <w:rFonts w:ascii="Arial" w:hAnsi="Arial" w:cs="Arial"/>
        </w:rPr>
        <w:t>.</w:t>
      </w:r>
    </w:p>
    <w:p w14:paraId="3952F345" w14:textId="4B1F0CB9" w:rsidR="00864733" w:rsidRPr="00083BFA" w:rsidRDefault="00864733" w:rsidP="000266C9">
      <w:pPr>
        <w:spacing w:before="240" w:line="240" w:lineRule="auto"/>
        <w:jc w:val="both"/>
        <w:rPr>
          <w:rFonts w:ascii="Arial" w:hAnsi="Arial" w:cs="Arial"/>
        </w:rPr>
      </w:pPr>
      <w:r w:rsidRPr="00083BFA">
        <w:rPr>
          <w:rFonts w:ascii="Arial" w:hAnsi="Arial" w:cs="Arial"/>
        </w:rPr>
        <w:t>The QPS has both common law and statutory obligations to provide safe workplaces including, as far as is reasonably practicable</w:t>
      </w:r>
      <w:r w:rsidR="00C157C5" w:rsidRPr="00083BFA">
        <w:rPr>
          <w:rFonts w:ascii="Arial" w:hAnsi="Arial" w:cs="Arial"/>
        </w:rPr>
        <w:t>,</w:t>
      </w:r>
      <w:r w:rsidRPr="00083BFA">
        <w:rPr>
          <w:rFonts w:ascii="Arial" w:hAnsi="Arial" w:cs="Arial"/>
        </w:rPr>
        <w:t xml:space="preserve"> </w:t>
      </w:r>
      <w:r w:rsidR="00C157C5" w:rsidRPr="00083BFA">
        <w:rPr>
          <w:rFonts w:ascii="Arial" w:hAnsi="Arial" w:cs="Arial"/>
        </w:rPr>
        <w:t>the protection of disclosers due to the reporting of a PID</w:t>
      </w:r>
      <w:r w:rsidRPr="00083BFA">
        <w:rPr>
          <w:rFonts w:ascii="Arial" w:hAnsi="Arial" w:cs="Arial"/>
        </w:rPr>
        <w:t>.</w:t>
      </w:r>
    </w:p>
    <w:p w14:paraId="69A24002" w14:textId="34A02127" w:rsidR="00B04444" w:rsidRPr="00083BFA" w:rsidRDefault="00B04444" w:rsidP="000266C9">
      <w:pPr>
        <w:spacing w:before="240" w:line="240" w:lineRule="auto"/>
        <w:jc w:val="both"/>
        <w:rPr>
          <w:rFonts w:ascii="Arial" w:hAnsi="Arial" w:cs="Arial"/>
        </w:rPr>
      </w:pPr>
      <w:r w:rsidRPr="00083BFA">
        <w:rPr>
          <w:rFonts w:ascii="Arial" w:hAnsi="Arial" w:cs="Arial"/>
        </w:rPr>
        <w:t>This QPS is committed to ensuring that no adverse behaviours are directed to</w:t>
      </w:r>
      <w:r w:rsidR="00C157C5" w:rsidRPr="00083BFA">
        <w:rPr>
          <w:rFonts w:ascii="Arial" w:hAnsi="Arial" w:cs="Arial"/>
        </w:rPr>
        <w:t>wards</w:t>
      </w:r>
      <w:r w:rsidRPr="00083BFA">
        <w:rPr>
          <w:rFonts w:ascii="Arial" w:hAnsi="Arial" w:cs="Arial"/>
        </w:rPr>
        <w:t xml:space="preserve"> the discloser </w:t>
      </w:r>
      <w:r w:rsidR="00C157C5" w:rsidRPr="00083BFA">
        <w:rPr>
          <w:rFonts w:ascii="Arial" w:hAnsi="Arial" w:cs="Arial"/>
        </w:rPr>
        <w:t>because of</w:t>
      </w:r>
      <w:r w:rsidRPr="00083BFA">
        <w:rPr>
          <w:rFonts w:ascii="Arial" w:hAnsi="Arial" w:cs="Arial"/>
        </w:rPr>
        <w:t xml:space="preserve"> a PID being made.   </w:t>
      </w:r>
    </w:p>
    <w:p w14:paraId="71A35E87" w14:textId="4D44AC62" w:rsidR="00D818EE" w:rsidRPr="00083BFA" w:rsidRDefault="00C363FD" w:rsidP="000266C9">
      <w:pPr>
        <w:spacing w:before="240" w:line="240" w:lineRule="auto"/>
        <w:jc w:val="both"/>
        <w:rPr>
          <w:rFonts w:ascii="Arial" w:hAnsi="Arial" w:cs="Arial"/>
        </w:rPr>
      </w:pPr>
      <w:r>
        <w:rPr>
          <w:rFonts w:ascii="Arial" w:hAnsi="Arial" w:cs="Arial"/>
        </w:rPr>
        <w:t>Section 40(1) of the</w:t>
      </w:r>
      <w:r w:rsidR="00D818EE" w:rsidRPr="00083BFA">
        <w:rPr>
          <w:rFonts w:ascii="Arial" w:hAnsi="Arial" w:cs="Arial"/>
        </w:rPr>
        <w:t xml:space="preserve"> PID Act provides that a person must not cause, or attempt or conspire to cause, detriment to another person because, or in the belief that, anybody</w:t>
      </w:r>
      <w:r w:rsidRPr="00C363FD">
        <w:rPr>
          <w:rFonts w:ascii="Arial" w:hAnsi="Arial" w:cs="Arial"/>
          <w:sz w:val="16"/>
          <w:szCs w:val="16"/>
        </w:rPr>
        <w:t>*</w:t>
      </w:r>
      <w:r w:rsidR="00D818EE" w:rsidRPr="00083BFA">
        <w:rPr>
          <w:rFonts w:ascii="Arial" w:hAnsi="Arial" w:cs="Arial"/>
        </w:rPr>
        <w:t xml:space="preserve"> has made, or may make, a PID. </w:t>
      </w:r>
      <w:r w:rsidR="00C17C84">
        <w:rPr>
          <w:rFonts w:ascii="Arial" w:hAnsi="Arial" w:cs="Arial"/>
        </w:rPr>
        <w:t xml:space="preserve"> Section 40(3) of the PID Act provides that a contravention of this requirement </w:t>
      </w:r>
      <w:r w:rsidR="00D818EE" w:rsidRPr="00083BFA">
        <w:rPr>
          <w:rFonts w:ascii="Arial" w:hAnsi="Arial" w:cs="Arial"/>
        </w:rPr>
        <w:t xml:space="preserve">is considered a reprisal or the taking of a reprisal. </w:t>
      </w:r>
    </w:p>
    <w:p w14:paraId="6E00ECEE" w14:textId="77777777" w:rsidR="00D818EE" w:rsidRPr="00083BFA" w:rsidRDefault="00D818EE" w:rsidP="000266C9">
      <w:pPr>
        <w:spacing w:before="240" w:line="240" w:lineRule="auto"/>
        <w:jc w:val="both"/>
        <w:rPr>
          <w:rFonts w:ascii="Arial" w:hAnsi="Arial" w:cs="Arial"/>
        </w:rPr>
      </w:pPr>
      <w:r w:rsidRPr="00083BFA">
        <w:rPr>
          <w:rFonts w:ascii="Arial" w:hAnsi="Arial" w:cs="Arial"/>
        </w:rPr>
        <w:t xml:space="preserve">The PID Act (schedule 4) defines ‘detriment’ as including: </w:t>
      </w:r>
    </w:p>
    <w:p w14:paraId="54C927BB" w14:textId="59780590" w:rsidR="00D818EE" w:rsidRPr="00083BFA" w:rsidRDefault="00D818EE" w:rsidP="000266C9">
      <w:pPr>
        <w:pStyle w:val="ListParagraph"/>
        <w:numPr>
          <w:ilvl w:val="0"/>
          <w:numId w:val="12"/>
        </w:numPr>
        <w:spacing w:before="240" w:line="240" w:lineRule="auto"/>
        <w:jc w:val="both"/>
        <w:rPr>
          <w:rFonts w:ascii="Arial" w:hAnsi="Arial" w:cs="Arial"/>
        </w:rPr>
      </w:pPr>
      <w:r w:rsidRPr="00083BFA">
        <w:rPr>
          <w:rFonts w:ascii="Arial" w:hAnsi="Arial" w:cs="Arial"/>
        </w:rPr>
        <w:t>personal injury or prejudice to safety</w:t>
      </w:r>
      <w:r w:rsidR="00163B6F" w:rsidRPr="00083BFA">
        <w:rPr>
          <w:rFonts w:ascii="Arial" w:hAnsi="Arial" w:cs="Arial"/>
        </w:rPr>
        <w:t>;</w:t>
      </w:r>
    </w:p>
    <w:p w14:paraId="36C40082" w14:textId="2CFA3D1F" w:rsidR="00D818EE" w:rsidRPr="00083BFA" w:rsidRDefault="00D818EE" w:rsidP="000266C9">
      <w:pPr>
        <w:pStyle w:val="ListParagraph"/>
        <w:numPr>
          <w:ilvl w:val="0"/>
          <w:numId w:val="12"/>
        </w:numPr>
        <w:spacing w:before="240" w:line="240" w:lineRule="auto"/>
        <w:jc w:val="both"/>
        <w:rPr>
          <w:rFonts w:ascii="Arial" w:hAnsi="Arial" w:cs="Arial"/>
        </w:rPr>
      </w:pPr>
      <w:r w:rsidRPr="00083BFA">
        <w:rPr>
          <w:rFonts w:ascii="Arial" w:hAnsi="Arial" w:cs="Arial"/>
        </w:rPr>
        <w:t>property damage or loss</w:t>
      </w:r>
      <w:r w:rsidR="00163B6F" w:rsidRPr="00083BFA">
        <w:rPr>
          <w:rFonts w:ascii="Arial" w:hAnsi="Arial" w:cs="Arial"/>
        </w:rPr>
        <w:t>;</w:t>
      </w:r>
    </w:p>
    <w:p w14:paraId="74D1F00C" w14:textId="180E6A0E" w:rsidR="00D818EE" w:rsidRPr="00083BFA" w:rsidRDefault="00D818EE" w:rsidP="000266C9">
      <w:pPr>
        <w:pStyle w:val="ListParagraph"/>
        <w:numPr>
          <w:ilvl w:val="0"/>
          <w:numId w:val="12"/>
        </w:numPr>
        <w:spacing w:before="240" w:line="240" w:lineRule="auto"/>
        <w:jc w:val="both"/>
        <w:rPr>
          <w:rFonts w:ascii="Arial" w:hAnsi="Arial" w:cs="Arial"/>
        </w:rPr>
      </w:pPr>
      <w:r w:rsidRPr="00083BFA">
        <w:rPr>
          <w:rFonts w:ascii="Arial" w:hAnsi="Arial" w:cs="Arial"/>
        </w:rPr>
        <w:t>intimidation or harassment</w:t>
      </w:r>
      <w:r w:rsidR="00163B6F" w:rsidRPr="00083BFA">
        <w:rPr>
          <w:rFonts w:ascii="Arial" w:hAnsi="Arial" w:cs="Arial"/>
        </w:rPr>
        <w:t>;</w:t>
      </w:r>
    </w:p>
    <w:p w14:paraId="64A581F6" w14:textId="5169621A" w:rsidR="00D818EE" w:rsidRPr="00083BFA" w:rsidRDefault="00D818EE" w:rsidP="000266C9">
      <w:pPr>
        <w:pStyle w:val="ListParagraph"/>
        <w:numPr>
          <w:ilvl w:val="0"/>
          <w:numId w:val="12"/>
        </w:numPr>
        <w:spacing w:before="240" w:line="240" w:lineRule="auto"/>
        <w:jc w:val="both"/>
        <w:rPr>
          <w:rFonts w:ascii="Arial" w:hAnsi="Arial" w:cs="Arial"/>
        </w:rPr>
      </w:pPr>
      <w:r w:rsidRPr="00083BFA">
        <w:rPr>
          <w:rFonts w:ascii="Arial" w:hAnsi="Arial" w:cs="Arial"/>
        </w:rPr>
        <w:t xml:space="preserve">adverse discrimination, disadvantage or treatment about a person’s career, profession, employment, </w:t>
      </w:r>
      <w:r w:rsidR="002F5440" w:rsidRPr="00083BFA">
        <w:rPr>
          <w:rFonts w:ascii="Arial" w:hAnsi="Arial" w:cs="Arial"/>
        </w:rPr>
        <w:t>trade,</w:t>
      </w:r>
      <w:r w:rsidRPr="00083BFA">
        <w:rPr>
          <w:rFonts w:ascii="Arial" w:hAnsi="Arial" w:cs="Arial"/>
        </w:rPr>
        <w:t xml:space="preserve"> or business</w:t>
      </w:r>
      <w:r w:rsidR="00163B6F" w:rsidRPr="00083BFA">
        <w:rPr>
          <w:rFonts w:ascii="Arial" w:hAnsi="Arial" w:cs="Arial"/>
        </w:rPr>
        <w:t>;</w:t>
      </w:r>
    </w:p>
    <w:p w14:paraId="57546F2F" w14:textId="45F2E823" w:rsidR="00D818EE" w:rsidRPr="00083BFA" w:rsidRDefault="00D818EE" w:rsidP="000266C9">
      <w:pPr>
        <w:pStyle w:val="ListParagraph"/>
        <w:numPr>
          <w:ilvl w:val="0"/>
          <w:numId w:val="12"/>
        </w:numPr>
        <w:spacing w:before="240" w:line="240" w:lineRule="auto"/>
        <w:jc w:val="both"/>
        <w:rPr>
          <w:rFonts w:ascii="Arial" w:hAnsi="Arial" w:cs="Arial"/>
        </w:rPr>
      </w:pPr>
      <w:r w:rsidRPr="00083BFA">
        <w:rPr>
          <w:rFonts w:ascii="Arial" w:hAnsi="Arial" w:cs="Arial"/>
        </w:rPr>
        <w:t>financial loss</w:t>
      </w:r>
      <w:r w:rsidR="00163B6F" w:rsidRPr="00083BFA">
        <w:rPr>
          <w:rFonts w:ascii="Arial" w:hAnsi="Arial" w:cs="Arial"/>
        </w:rPr>
        <w:t>;</w:t>
      </w:r>
    </w:p>
    <w:p w14:paraId="5C3F4383" w14:textId="0E3BAB9D" w:rsidR="00D818EE" w:rsidRPr="00083BFA" w:rsidRDefault="00D818EE" w:rsidP="000266C9">
      <w:pPr>
        <w:pStyle w:val="ListParagraph"/>
        <w:numPr>
          <w:ilvl w:val="0"/>
          <w:numId w:val="12"/>
        </w:numPr>
        <w:spacing w:before="240" w:line="240" w:lineRule="auto"/>
        <w:jc w:val="both"/>
        <w:rPr>
          <w:rFonts w:ascii="Arial" w:hAnsi="Arial" w:cs="Arial"/>
        </w:rPr>
      </w:pPr>
      <w:r w:rsidRPr="00083BFA">
        <w:rPr>
          <w:rFonts w:ascii="Arial" w:hAnsi="Arial" w:cs="Arial"/>
        </w:rPr>
        <w:t>damage to reputation</w:t>
      </w:r>
      <w:r w:rsidR="00163B6F" w:rsidRPr="00083BFA">
        <w:rPr>
          <w:rFonts w:ascii="Arial" w:hAnsi="Arial" w:cs="Arial"/>
        </w:rPr>
        <w:t>.</w:t>
      </w:r>
    </w:p>
    <w:p w14:paraId="69905DA3" w14:textId="5CE8391A" w:rsidR="00D818EE" w:rsidRPr="00083BFA" w:rsidRDefault="00D818EE" w:rsidP="000266C9">
      <w:pPr>
        <w:spacing w:before="240" w:line="240" w:lineRule="auto"/>
        <w:jc w:val="both"/>
        <w:rPr>
          <w:rFonts w:ascii="Arial" w:hAnsi="Arial" w:cs="Arial"/>
        </w:rPr>
      </w:pPr>
      <w:r w:rsidRPr="00083BFA">
        <w:rPr>
          <w:rFonts w:ascii="Arial" w:hAnsi="Arial" w:cs="Arial"/>
        </w:rPr>
        <w:t>It should be noted that for an action o</w:t>
      </w:r>
      <w:r w:rsidR="00B04444" w:rsidRPr="00083BFA">
        <w:rPr>
          <w:rFonts w:ascii="Arial" w:hAnsi="Arial" w:cs="Arial"/>
        </w:rPr>
        <w:t>r</w:t>
      </w:r>
      <w:r w:rsidRPr="00083BFA">
        <w:rPr>
          <w:rFonts w:ascii="Arial" w:hAnsi="Arial" w:cs="Arial"/>
        </w:rPr>
        <w:t xml:space="preserve"> behaviour to be </w:t>
      </w:r>
      <w:r w:rsidR="00B04444" w:rsidRPr="00083BFA">
        <w:rPr>
          <w:rFonts w:ascii="Arial" w:hAnsi="Arial" w:cs="Arial"/>
        </w:rPr>
        <w:t>deemed</w:t>
      </w:r>
      <w:r w:rsidRPr="00083BFA">
        <w:rPr>
          <w:rFonts w:ascii="Arial" w:hAnsi="Arial" w:cs="Arial"/>
        </w:rPr>
        <w:t xml:space="preserve"> a reprisal, there </w:t>
      </w:r>
      <w:r w:rsidRPr="00083BFA">
        <w:rPr>
          <w:rFonts w:ascii="Arial" w:hAnsi="Arial" w:cs="Arial"/>
          <w:b/>
          <w:bCs/>
        </w:rPr>
        <w:t>must be</w:t>
      </w:r>
      <w:r w:rsidRPr="00083BFA">
        <w:rPr>
          <w:rFonts w:ascii="Arial" w:hAnsi="Arial" w:cs="Arial"/>
        </w:rPr>
        <w:t xml:space="preserve"> a causal link between the detriment and a PID </w:t>
      </w:r>
      <w:r w:rsidR="00C157C5" w:rsidRPr="00083BFA">
        <w:rPr>
          <w:rFonts w:ascii="Arial" w:hAnsi="Arial" w:cs="Arial"/>
        </w:rPr>
        <w:t>(</w:t>
      </w:r>
      <w:r w:rsidRPr="00083BFA">
        <w:rPr>
          <w:rFonts w:ascii="Arial" w:hAnsi="Arial" w:cs="Arial"/>
        </w:rPr>
        <w:t>or an intention to make a PID</w:t>
      </w:r>
      <w:r w:rsidR="00C157C5" w:rsidRPr="00083BFA">
        <w:rPr>
          <w:rFonts w:ascii="Arial" w:hAnsi="Arial" w:cs="Arial"/>
        </w:rPr>
        <w:t>)</w:t>
      </w:r>
      <w:r w:rsidRPr="00083BFA">
        <w:rPr>
          <w:rFonts w:ascii="Arial" w:hAnsi="Arial" w:cs="Arial"/>
        </w:rPr>
        <w:t xml:space="preserve">. Reasonable management action </w:t>
      </w:r>
      <w:r w:rsidRPr="00083BFA">
        <w:rPr>
          <w:rFonts w:ascii="Arial" w:hAnsi="Arial" w:cs="Arial"/>
          <w:b/>
          <w:bCs/>
        </w:rPr>
        <w:t>does not</w:t>
      </w:r>
      <w:r w:rsidRPr="00083BFA">
        <w:rPr>
          <w:rFonts w:ascii="Arial" w:hAnsi="Arial" w:cs="Arial"/>
        </w:rPr>
        <w:t xml:space="preserve"> constitute a reprisal.</w:t>
      </w:r>
    </w:p>
    <w:p w14:paraId="4D0DD059" w14:textId="51EE23BA" w:rsidR="00B04444" w:rsidRPr="00083BFA" w:rsidRDefault="00B04444" w:rsidP="000266C9">
      <w:pPr>
        <w:spacing w:before="240" w:line="240" w:lineRule="auto"/>
        <w:jc w:val="both"/>
        <w:rPr>
          <w:rFonts w:ascii="Arial" w:hAnsi="Arial" w:cs="Arial"/>
        </w:rPr>
      </w:pPr>
      <w:r w:rsidRPr="00083BFA">
        <w:rPr>
          <w:rFonts w:ascii="Arial" w:hAnsi="Arial" w:cs="Arial"/>
        </w:rPr>
        <w:t xml:space="preserve">If any of the above does occur, the discloser should </w:t>
      </w:r>
      <w:r w:rsidR="001A623E" w:rsidRPr="00083BFA">
        <w:rPr>
          <w:rFonts w:ascii="Arial" w:hAnsi="Arial" w:cs="Arial"/>
        </w:rPr>
        <w:t xml:space="preserve">immediately </w:t>
      </w:r>
      <w:r w:rsidRPr="00083BFA">
        <w:rPr>
          <w:rFonts w:ascii="Arial" w:hAnsi="Arial" w:cs="Arial"/>
        </w:rPr>
        <w:t>tell the person who is investigating their disclosure, or other appropriate authority</w:t>
      </w:r>
      <w:r w:rsidR="001A623E">
        <w:rPr>
          <w:rFonts w:ascii="Arial" w:hAnsi="Arial" w:cs="Arial"/>
        </w:rPr>
        <w:t>.</w:t>
      </w:r>
      <w:r w:rsidR="00C157C5" w:rsidRPr="00083BFA">
        <w:rPr>
          <w:rFonts w:ascii="Arial" w:hAnsi="Arial" w:cs="Arial"/>
        </w:rPr>
        <w:t xml:space="preserve">  </w:t>
      </w:r>
      <w:r w:rsidRPr="00083BFA">
        <w:rPr>
          <w:rFonts w:ascii="Arial" w:hAnsi="Arial" w:cs="Arial"/>
        </w:rPr>
        <w:t xml:space="preserve">Additionally, managers must notify the </w:t>
      </w:r>
      <w:r w:rsidR="00582AEF" w:rsidRPr="00083BFA">
        <w:rPr>
          <w:rFonts w:ascii="Arial" w:hAnsi="Arial" w:cs="Arial"/>
        </w:rPr>
        <w:t>ESC</w:t>
      </w:r>
      <w:r w:rsidR="00C157C5" w:rsidRPr="00083BFA">
        <w:rPr>
          <w:rFonts w:ascii="Arial" w:hAnsi="Arial" w:cs="Arial"/>
        </w:rPr>
        <w:t>,</w:t>
      </w:r>
      <w:r w:rsidRPr="00083BFA">
        <w:rPr>
          <w:rFonts w:ascii="Arial" w:hAnsi="Arial" w:cs="Arial"/>
        </w:rPr>
        <w:t xml:space="preserve"> or other appropriate authority</w:t>
      </w:r>
      <w:r w:rsidR="00C157C5" w:rsidRPr="00083BFA">
        <w:rPr>
          <w:rFonts w:ascii="Arial" w:hAnsi="Arial" w:cs="Arial"/>
        </w:rPr>
        <w:t>,</w:t>
      </w:r>
      <w:r w:rsidRPr="00083BFA">
        <w:rPr>
          <w:rFonts w:ascii="Arial" w:hAnsi="Arial" w:cs="Arial"/>
        </w:rPr>
        <w:t xml:space="preserve"> of any allegations of reprisal action against a discloser, if </w:t>
      </w:r>
      <w:r w:rsidR="008D587B">
        <w:rPr>
          <w:rFonts w:ascii="Arial" w:hAnsi="Arial" w:cs="Arial"/>
        </w:rPr>
        <w:t>it is suspected</w:t>
      </w:r>
      <w:r w:rsidRPr="00083BFA">
        <w:rPr>
          <w:rFonts w:ascii="Arial" w:hAnsi="Arial" w:cs="Arial"/>
        </w:rPr>
        <w:t xml:space="preserve"> that reprisal action is occurring</w:t>
      </w:r>
      <w:r w:rsidR="008A3F1B" w:rsidRPr="00083BFA">
        <w:rPr>
          <w:rFonts w:ascii="Arial" w:hAnsi="Arial" w:cs="Arial"/>
        </w:rPr>
        <w:t xml:space="preserve"> or likely to occur</w:t>
      </w:r>
      <w:r w:rsidRPr="00083BFA">
        <w:rPr>
          <w:rFonts w:ascii="Arial" w:hAnsi="Arial" w:cs="Arial"/>
        </w:rPr>
        <w:t xml:space="preserve">. </w:t>
      </w:r>
    </w:p>
    <w:p w14:paraId="7EEDAE38" w14:textId="15B8301D" w:rsidR="00083BFA" w:rsidRDefault="008A3F1B" w:rsidP="000266C9">
      <w:pPr>
        <w:spacing w:before="240" w:line="240" w:lineRule="auto"/>
        <w:jc w:val="both"/>
        <w:rPr>
          <w:rFonts w:ascii="Arial" w:hAnsi="Arial" w:cs="Arial"/>
        </w:rPr>
      </w:pPr>
      <w:r w:rsidRPr="00083BFA">
        <w:rPr>
          <w:rFonts w:ascii="Arial" w:hAnsi="Arial" w:cs="Arial"/>
        </w:rPr>
        <w:t>Investigations</w:t>
      </w:r>
      <w:r w:rsidR="00D818EE" w:rsidRPr="00083BFA">
        <w:rPr>
          <w:rFonts w:ascii="Arial" w:hAnsi="Arial" w:cs="Arial"/>
        </w:rPr>
        <w:t xml:space="preserve"> </w:t>
      </w:r>
      <w:r w:rsidR="00B04444" w:rsidRPr="00083BFA">
        <w:rPr>
          <w:rFonts w:ascii="Arial" w:hAnsi="Arial" w:cs="Arial"/>
        </w:rPr>
        <w:t>concern</w:t>
      </w:r>
      <w:r w:rsidRPr="00083BFA">
        <w:rPr>
          <w:rFonts w:ascii="Arial" w:hAnsi="Arial" w:cs="Arial"/>
        </w:rPr>
        <w:t>ing</w:t>
      </w:r>
      <w:r w:rsidR="00B04444" w:rsidRPr="00083BFA">
        <w:rPr>
          <w:rFonts w:ascii="Arial" w:hAnsi="Arial" w:cs="Arial"/>
        </w:rPr>
        <w:t xml:space="preserve"> allegations of </w:t>
      </w:r>
      <w:r w:rsidR="00D818EE" w:rsidRPr="00083BFA">
        <w:rPr>
          <w:rFonts w:ascii="Arial" w:hAnsi="Arial" w:cs="Arial"/>
        </w:rPr>
        <w:t xml:space="preserve">reprisal </w:t>
      </w:r>
      <w:r w:rsidR="00B04444" w:rsidRPr="00083BFA">
        <w:rPr>
          <w:rFonts w:ascii="Arial" w:hAnsi="Arial" w:cs="Arial"/>
        </w:rPr>
        <w:t>will be investigated by an appropriately qualified person</w:t>
      </w:r>
      <w:r w:rsidR="00D818EE" w:rsidRPr="00083BFA">
        <w:rPr>
          <w:rFonts w:ascii="Arial" w:hAnsi="Arial" w:cs="Arial"/>
        </w:rPr>
        <w:t xml:space="preserve"> who has not been involved with the initial PID. </w:t>
      </w:r>
      <w:r w:rsidR="00B04444" w:rsidRPr="00083BFA">
        <w:rPr>
          <w:rFonts w:ascii="Arial" w:hAnsi="Arial" w:cs="Arial"/>
        </w:rPr>
        <w:t>If the investigation determines there to be insufficient</w:t>
      </w:r>
      <w:r w:rsidR="00D818EE" w:rsidRPr="00083BFA">
        <w:rPr>
          <w:rFonts w:ascii="Arial" w:hAnsi="Arial" w:cs="Arial"/>
        </w:rPr>
        <w:t xml:space="preserve"> evidence to prove a reprisal to the criminal standard of proof, </w:t>
      </w:r>
      <w:r w:rsidR="00C157C5" w:rsidRPr="00083BFA">
        <w:rPr>
          <w:rFonts w:ascii="Arial" w:hAnsi="Arial" w:cs="Arial"/>
        </w:rPr>
        <w:t xml:space="preserve">the subject </w:t>
      </w:r>
      <w:r w:rsidR="004A0FB2">
        <w:rPr>
          <w:rFonts w:ascii="Arial" w:hAnsi="Arial" w:cs="Arial"/>
        </w:rPr>
        <w:t>member</w:t>
      </w:r>
      <w:r w:rsidR="00C157C5" w:rsidRPr="00083BFA">
        <w:rPr>
          <w:rFonts w:ascii="Arial" w:hAnsi="Arial" w:cs="Arial"/>
        </w:rPr>
        <w:t>(s)</w:t>
      </w:r>
      <w:r w:rsidR="00D818EE" w:rsidRPr="00083BFA">
        <w:rPr>
          <w:rFonts w:ascii="Arial" w:hAnsi="Arial" w:cs="Arial"/>
        </w:rPr>
        <w:t xml:space="preserve"> may still be subject </w:t>
      </w:r>
      <w:r w:rsidR="00B04444" w:rsidRPr="00083BFA">
        <w:rPr>
          <w:rFonts w:ascii="Arial" w:hAnsi="Arial" w:cs="Arial"/>
        </w:rPr>
        <w:t xml:space="preserve">to disciplinary action. </w:t>
      </w:r>
    </w:p>
    <w:p w14:paraId="4378BA0A" w14:textId="1B2A7C5E" w:rsidR="00D818EE" w:rsidRPr="00257B47" w:rsidRDefault="00440712" w:rsidP="000266C9">
      <w:pPr>
        <w:spacing w:before="240" w:line="240" w:lineRule="auto"/>
        <w:jc w:val="both"/>
        <w:rPr>
          <w:rFonts w:ascii="Arial" w:hAnsi="Arial" w:cs="Arial"/>
          <w:i/>
          <w:iCs/>
          <w:sz w:val="14"/>
          <w:szCs w:val="14"/>
        </w:rPr>
      </w:pPr>
      <w:r w:rsidRPr="00C45591">
        <w:rPr>
          <w:rFonts w:ascii="Arial" w:hAnsi="Arial" w:cs="Arial"/>
          <w:i/>
          <w:iCs/>
          <w:sz w:val="16"/>
          <w:szCs w:val="16"/>
        </w:rPr>
        <w:t>*</w:t>
      </w:r>
      <w:proofErr w:type="gramStart"/>
      <w:r w:rsidRPr="00257B47">
        <w:rPr>
          <w:rFonts w:ascii="Arial" w:hAnsi="Arial" w:cs="Arial"/>
          <w:i/>
          <w:iCs/>
          <w:sz w:val="14"/>
          <w:szCs w:val="14"/>
        </w:rPr>
        <w:t>includes</w:t>
      </w:r>
      <w:proofErr w:type="gramEnd"/>
      <w:r w:rsidRPr="00257B47">
        <w:rPr>
          <w:rFonts w:ascii="Arial" w:hAnsi="Arial" w:cs="Arial"/>
          <w:i/>
          <w:iCs/>
          <w:sz w:val="14"/>
          <w:szCs w:val="14"/>
        </w:rPr>
        <w:t xml:space="preserve"> a member of the public</w:t>
      </w:r>
    </w:p>
    <w:p w14:paraId="5BAAD34B" w14:textId="0A32D997" w:rsidR="00D818EE" w:rsidRPr="00083BFA" w:rsidRDefault="00C44F64" w:rsidP="000266C9">
      <w:pPr>
        <w:spacing w:before="240" w:line="240" w:lineRule="auto"/>
        <w:jc w:val="both"/>
        <w:rPr>
          <w:rFonts w:ascii="Arial" w:hAnsi="Arial" w:cs="Arial"/>
          <w:b/>
          <w:bCs/>
          <w:sz w:val="28"/>
          <w:szCs w:val="28"/>
        </w:rPr>
      </w:pPr>
      <w:r w:rsidRPr="00083BFA">
        <w:rPr>
          <w:rFonts w:ascii="Arial" w:hAnsi="Arial" w:cs="Arial"/>
          <w:b/>
          <w:bCs/>
          <w:sz w:val="28"/>
          <w:szCs w:val="28"/>
        </w:rPr>
        <w:t>1</w:t>
      </w:r>
      <w:r w:rsidR="00241F24" w:rsidRPr="00083BFA">
        <w:rPr>
          <w:rFonts w:ascii="Arial" w:hAnsi="Arial" w:cs="Arial"/>
          <w:b/>
          <w:bCs/>
          <w:sz w:val="28"/>
          <w:szCs w:val="28"/>
        </w:rPr>
        <w:t>1</w:t>
      </w:r>
      <w:r w:rsidRPr="00083BFA">
        <w:rPr>
          <w:rFonts w:ascii="Arial" w:hAnsi="Arial" w:cs="Arial"/>
          <w:b/>
          <w:bCs/>
          <w:sz w:val="28"/>
          <w:szCs w:val="28"/>
        </w:rPr>
        <w:t>.</w:t>
      </w:r>
      <w:r w:rsidRPr="00083BFA">
        <w:rPr>
          <w:rFonts w:ascii="Arial" w:hAnsi="Arial" w:cs="Arial"/>
          <w:b/>
          <w:bCs/>
          <w:sz w:val="28"/>
          <w:szCs w:val="28"/>
        </w:rPr>
        <w:tab/>
      </w:r>
      <w:r w:rsidR="008A3F1B" w:rsidRPr="00083BFA">
        <w:rPr>
          <w:rFonts w:ascii="Arial" w:hAnsi="Arial" w:cs="Arial"/>
          <w:b/>
          <w:bCs/>
          <w:sz w:val="28"/>
          <w:szCs w:val="28"/>
        </w:rPr>
        <w:t>Protection Options</w:t>
      </w:r>
    </w:p>
    <w:p w14:paraId="2ADB6B9D" w14:textId="1ED47A9D" w:rsidR="008D587B" w:rsidRDefault="008A3F1B" w:rsidP="000266C9">
      <w:pPr>
        <w:spacing w:before="240" w:line="240" w:lineRule="auto"/>
        <w:jc w:val="both"/>
        <w:rPr>
          <w:rFonts w:ascii="Arial" w:hAnsi="Arial" w:cs="Arial"/>
        </w:rPr>
      </w:pPr>
      <w:r w:rsidRPr="00083BFA">
        <w:rPr>
          <w:rFonts w:ascii="Arial" w:hAnsi="Arial" w:cs="Arial"/>
        </w:rPr>
        <w:t>In addition to the</w:t>
      </w:r>
      <w:r w:rsidR="001419B6" w:rsidRPr="00083BFA">
        <w:rPr>
          <w:rFonts w:ascii="Arial" w:hAnsi="Arial" w:cs="Arial"/>
        </w:rPr>
        <w:t>se legislative</w:t>
      </w:r>
      <w:r w:rsidRPr="00083BFA">
        <w:rPr>
          <w:rFonts w:ascii="Arial" w:hAnsi="Arial" w:cs="Arial"/>
        </w:rPr>
        <w:t xml:space="preserve"> protections and the QPS commitment to early intervention, </w:t>
      </w:r>
      <w:r w:rsidR="001419B6" w:rsidRPr="00083BFA">
        <w:rPr>
          <w:rFonts w:ascii="Arial" w:hAnsi="Arial" w:cs="Arial"/>
        </w:rPr>
        <w:t>it is accepted there may be circumstances where difficulties arise when</w:t>
      </w:r>
      <w:r w:rsidR="004C1F6A" w:rsidRPr="00083BFA">
        <w:rPr>
          <w:rFonts w:ascii="Arial" w:hAnsi="Arial" w:cs="Arial"/>
        </w:rPr>
        <w:t xml:space="preserve"> the</w:t>
      </w:r>
      <w:r w:rsidR="001419B6" w:rsidRPr="00083BFA">
        <w:rPr>
          <w:rFonts w:ascii="Arial" w:hAnsi="Arial" w:cs="Arial"/>
        </w:rPr>
        <w:t xml:space="preserve"> investigation into a PID is ongoing and both the discloser and </w:t>
      </w:r>
      <w:r w:rsidR="00DB27E4" w:rsidRPr="00083BFA">
        <w:rPr>
          <w:rFonts w:ascii="Arial" w:hAnsi="Arial" w:cs="Arial"/>
        </w:rPr>
        <w:t xml:space="preserve">subject </w:t>
      </w:r>
      <w:r w:rsidR="004A0FB2">
        <w:rPr>
          <w:rFonts w:ascii="Arial" w:hAnsi="Arial" w:cs="Arial"/>
        </w:rPr>
        <w:t>member</w:t>
      </w:r>
      <w:r w:rsidR="00DB27E4" w:rsidRPr="00083BFA">
        <w:rPr>
          <w:rFonts w:ascii="Arial" w:hAnsi="Arial" w:cs="Arial"/>
        </w:rPr>
        <w:t>(s)</w:t>
      </w:r>
      <w:r w:rsidR="001419B6" w:rsidRPr="00083BFA">
        <w:rPr>
          <w:rFonts w:ascii="Arial" w:hAnsi="Arial" w:cs="Arial"/>
        </w:rPr>
        <w:t xml:space="preserve"> work in proximity to one another.  </w:t>
      </w:r>
    </w:p>
    <w:p w14:paraId="501EF1F8" w14:textId="1C7C8F8E" w:rsidR="00C44F64" w:rsidRPr="00083BFA" w:rsidRDefault="001419B6" w:rsidP="000266C9">
      <w:pPr>
        <w:spacing w:before="240" w:line="240" w:lineRule="auto"/>
        <w:jc w:val="both"/>
        <w:rPr>
          <w:rFonts w:ascii="Arial" w:hAnsi="Arial" w:cs="Arial"/>
        </w:rPr>
      </w:pPr>
      <w:r w:rsidRPr="00083BFA">
        <w:rPr>
          <w:rFonts w:ascii="Arial" w:hAnsi="Arial" w:cs="Arial"/>
        </w:rPr>
        <w:t xml:space="preserve">In </w:t>
      </w:r>
      <w:r w:rsidR="00C157C5" w:rsidRPr="00083BFA">
        <w:rPr>
          <w:rFonts w:ascii="Arial" w:hAnsi="Arial" w:cs="Arial"/>
        </w:rPr>
        <w:t>these instances,</w:t>
      </w:r>
      <w:r w:rsidRPr="00083BFA">
        <w:rPr>
          <w:rFonts w:ascii="Arial" w:hAnsi="Arial" w:cs="Arial"/>
        </w:rPr>
        <w:t xml:space="preserve"> the QPS </w:t>
      </w:r>
      <w:r w:rsidR="00C157C5" w:rsidRPr="008D587B">
        <w:rPr>
          <w:rFonts w:ascii="Arial" w:hAnsi="Arial" w:cs="Arial"/>
        </w:rPr>
        <w:t>may</w:t>
      </w:r>
      <w:r w:rsidRPr="00083BFA">
        <w:rPr>
          <w:rFonts w:ascii="Arial" w:hAnsi="Arial" w:cs="Arial"/>
        </w:rPr>
        <w:t xml:space="preserve"> consider any reasonable request or</w:t>
      </w:r>
      <w:r w:rsidR="00C157C5" w:rsidRPr="00083BFA">
        <w:rPr>
          <w:rFonts w:ascii="Arial" w:hAnsi="Arial" w:cs="Arial"/>
        </w:rPr>
        <w:t xml:space="preserve"> take reasonable</w:t>
      </w:r>
      <w:r w:rsidRPr="00083BFA">
        <w:rPr>
          <w:rFonts w:ascii="Arial" w:hAnsi="Arial" w:cs="Arial"/>
        </w:rPr>
        <w:t xml:space="preserve"> management action in relation to work arrangements</w:t>
      </w:r>
      <w:r w:rsidR="00C157C5" w:rsidRPr="00083BFA">
        <w:rPr>
          <w:rFonts w:ascii="Arial" w:hAnsi="Arial" w:cs="Arial"/>
        </w:rPr>
        <w:t xml:space="preserve"> providing</w:t>
      </w:r>
      <w:r w:rsidRPr="00083BFA">
        <w:rPr>
          <w:rFonts w:ascii="Arial" w:hAnsi="Arial" w:cs="Arial"/>
        </w:rPr>
        <w:t xml:space="preserve"> there is no negative impact </w:t>
      </w:r>
      <w:r w:rsidR="008D587B">
        <w:rPr>
          <w:rFonts w:ascii="Arial" w:hAnsi="Arial" w:cs="Arial"/>
        </w:rPr>
        <w:t>for</w:t>
      </w:r>
      <w:r w:rsidRPr="00083BFA">
        <w:rPr>
          <w:rFonts w:ascii="Arial" w:hAnsi="Arial" w:cs="Arial"/>
        </w:rPr>
        <w:t xml:space="preserve"> the discloser</w:t>
      </w:r>
      <w:r w:rsidR="00C157C5" w:rsidRPr="00083BFA">
        <w:rPr>
          <w:rFonts w:ascii="Arial" w:hAnsi="Arial" w:cs="Arial"/>
        </w:rPr>
        <w:t>,</w:t>
      </w:r>
      <w:r w:rsidRPr="00083BFA">
        <w:rPr>
          <w:rFonts w:ascii="Arial" w:hAnsi="Arial" w:cs="Arial"/>
        </w:rPr>
        <w:t xml:space="preserve"> or </w:t>
      </w:r>
      <w:r w:rsidR="00DB27E4" w:rsidRPr="00083BFA">
        <w:rPr>
          <w:rFonts w:ascii="Arial" w:hAnsi="Arial" w:cs="Arial"/>
        </w:rPr>
        <w:t xml:space="preserve">subject </w:t>
      </w:r>
      <w:r w:rsidR="004A0FB2">
        <w:rPr>
          <w:rFonts w:ascii="Arial" w:hAnsi="Arial" w:cs="Arial"/>
        </w:rPr>
        <w:t>member</w:t>
      </w:r>
      <w:r w:rsidR="00DB27E4" w:rsidRPr="00083BFA">
        <w:rPr>
          <w:rFonts w:ascii="Arial" w:hAnsi="Arial" w:cs="Arial"/>
        </w:rPr>
        <w:t>(s)</w:t>
      </w:r>
      <w:r w:rsidRPr="00083BFA">
        <w:rPr>
          <w:rFonts w:ascii="Arial" w:hAnsi="Arial" w:cs="Arial"/>
        </w:rPr>
        <w:t xml:space="preserve"> during the period of investigation.</w:t>
      </w:r>
    </w:p>
    <w:p w14:paraId="7B881D2C" w14:textId="0FF42511" w:rsidR="001419B6" w:rsidRPr="00083BFA" w:rsidRDefault="00C44F64" w:rsidP="000266C9">
      <w:pPr>
        <w:spacing w:before="240" w:after="109" w:line="240" w:lineRule="auto"/>
        <w:ind w:right="6"/>
        <w:jc w:val="both"/>
        <w:rPr>
          <w:rFonts w:ascii="Arial" w:eastAsia="Arial" w:hAnsi="Arial" w:cs="Arial"/>
          <w:color w:val="000000"/>
          <w:lang w:eastAsia="en-AU"/>
        </w:rPr>
      </w:pPr>
      <w:r w:rsidRPr="00083BFA">
        <w:rPr>
          <w:rFonts w:ascii="Arial" w:hAnsi="Arial" w:cs="Arial"/>
        </w:rPr>
        <w:lastRenderedPageBreak/>
        <w:t xml:space="preserve">Options </w:t>
      </w:r>
      <w:r w:rsidR="005F0BA0" w:rsidRPr="00083BFA">
        <w:rPr>
          <w:rFonts w:ascii="Arial" w:hAnsi="Arial" w:cs="Arial"/>
        </w:rPr>
        <w:t>which may be considered</w:t>
      </w:r>
      <w:r w:rsidRPr="00083BFA">
        <w:rPr>
          <w:rFonts w:ascii="Arial" w:hAnsi="Arial" w:cs="Arial"/>
        </w:rPr>
        <w:t xml:space="preserve"> in the protection of disclosers </w:t>
      </w:r>
      <w:r w:rsidR="005F0BA0" w:rsidRPr="00083BFA">
        <w:rPr>
          <w:rFonts w:ascii="Arial" w:hAnsi="Arial" w:cs="Arial"/>
        </w:rPr>
        <w:t>can</w:t>
      </w:r>
      <w:r w:rsidRPr="00083BFA">
        <w:rPr>
          <w:rFonts w:ascii="Arial" w:hAnsi="Arial" w:cs="Arial"/>
        </w:rPr>
        <w:t xml:space="preserve"> include</w:t>
      </w:r>
      <w:r w:rsidR="001419B6" w:rsidRPr="00083BFA">
        <w:rPr>
          <w:rFonts w:ascii="Arial" w:hAnsi="Arial" w:cs="Arial"/>
        </w:rPr>
        <w:t xml:space="preserve">: </w:t>
      </w:r>
    </w:p>
    <w:p w14:paraId="76CDCE68" w14:textId="1160CBD2" w:rsidR="001419B6" w:rsidRPr="00083BFA" w:rsidRDefault="00C157C5" w:rsidP="000266C9">
      <w:pPr>
        <w:pStyle w:val="ListParagraph"/>
        <w:numPr>
          <w:ilvl w:val="0"/>
          <w:numId w:val="11"/>
        </w:numPr>
        <w:spacing w:before="240" w:line="240" w:lineRule="auto"/>
        <w:jc w:val="both"/>
        <w:rPr>
          <w:rFonts w:ascii="Arial" w:hAnsi="Arial" w:cs="Arial"/>
        </w:rPr>
      </w:pPr>
      <w:r w:rsidRPr="00083BFA">
        <w:rPr>
          <w:rFonts w:ascii="Arial" w:hAnsi="Arial" w:cs="Arial"/>
        </w:rPr>
        <w:t>a</w:t>
      </w:r>
      <w:r w:rsidR="001419B6" w:rsidRPr="00083BFA">
        <w:rPr>
          <w:rFonts w:ascii="Arial" w:hAnsi="Arial" w:cs="Arial"/>
        </w:rPr>
        <w:t xml:space="preserve"> change </w:t>
      </w:r>
      <w:r w:rsidRPr="00083BFA">
        <w:rPr>
          <w:rFonts w:ascii="Arial" w:hAnsi="Arial" w:cs="Arial"/>
        </w:rPr>
        <w:t xml:space="preserve">to </w:t>
      </w:r>
      <w:r w:rsidR="001419B6" w:rsidRPr="00083BFA">
        <w:rPr>
          <w:rFonts w:ascii="Arial" w:hAnsi="Arial" w:cs="Arial"/>
        </w:rPr>
        <w:t>supervisory arrangements</w:t>
      </w:r>
      <w:r w:rsidR="00163B6F" w:rsidRPr="00083BFA">
        <w:rPr>
          <w:rFonts w:ascii="Arial" w:hAnsi="Arial" w:cs="Arial"/>
        </w:rPr>
        <w:t>;</w:t>
      </w:r>
    </w:p>
    <w:p w14:paraId="7D80EB06" w14:textId="6BAB66FB" w:rsidR="001419B6" w:rsidRPr="00083BFA" w:rsidRDefault="001419B6" w:rsidP="000266C9">
      <w:pPr>
        <w:pStyle w:val="ListParagraph"/>
        <w:numPr>
          <w:ilvl w:val="0"/>
          <w:numId w:val="11"/>
        </w:numPr>
        <w:spacing w:before="240" w:line="240" w:lineRule="auto"/>
        <w:jc w:val="both"/>
        <w:rPr>
          <w:rFonts w:ascii="Arial" w:hAnsi="Arial" w:cs="Arial"/>
        </w:rPr>
      </w:pPr>
      <w:r w:rsidRPr="00083BFA">
        <w:rPr>
          <w:rFonts w:ascii="Arial" w:hAnsi="Arial" w:cs="Arial"/>
        </w:rPr>
        <w:t>facilitating a voluntary transfer or</w:t>
      </w:r>
      <w:r w:rsidR="00163B6F" w:rsidRPr="00083BFA">
        <w:rPr>
          <w:rFonts w:ascii="Arial" w:hAnsi="Arial" w:cs="Arial"/>
        </w:rPr>
        <w:t xml:space="preserve"> temporary</w:t>
      </w:r>
      <w:r w:rsidRPr="00083BFA">
        <w:rPr>
          <w:rFonts w:ascii="Arial" w:hAnsi="Arial" w:cs="Arial"/>
        </w:rPr>
        <w:t xml:space="preserve"> </w:t>
      </w:r>
      <w:r w:rsidR="00163B6F" w:rsidRPr="00083BFA">
        <w:rPr>
          <w:rFonts w:ascii="Arial" w:hAnsi="Arial" w:cs="Arial"/>
        </w:rPr>
        <w:t>secondment</w:t>
      </w:r>
      <w:r w:rsidRPr="00083BFA">
        <w:rPr>
          <w:rFonts w:ascii="Arial" w:hAnsi="Arial" w:cs="Arial"/>
        </w:rPr>
        <w:t xml:space="preserve"> of the discloser</w:t>
      </w:r>
      <w:r w:rsidR="00163B6F" w:rsidRPr="00083BFA">
        <w:rPr>
          <w:rFonts w:ascii="Arial" w:hAnsi="Arial" w:cs="Arial"/>
        </w:rPr>
        <w:t>,</w:t>
      </w:r>
      <w:r w:rsidRPr="00083BFA">
        <w:rPr>
          <w:rFonts w:ascii="Arial" w:hAnsi="Arial" w:cs="Arial"/>
        </w:rPr>
        <w:t xml:space="preserve"> or the </w:t>
      </w:r>
      <w:r w:rsidR="00DB27E4" w:rsidRPr="00083BFA">
        <w:rPr>
          <w:rFonts w:ascii="Arial" w:hAnsi="Arial" w:cs="Arial"/>
        </w:rPr>
        <w:t xml:space="preserve">subject </w:t>
      </w:r>
      <w:r w:rsidR="004A0FB2">
        <w:rPr>
          <w:rFonts w:ascii="Arial" w:hAnsi="Arial" w:cs="Arial"/>
        </w:rPr>
        <w:t>member</w:t>
      </w:r>
      <w:r w:rsidR="00DB27E4" w:rsidRPr="00083BFA">
        <w:rPr>
          <w:rFonts w:ascii="Arial" w:hAnsi="Arial" w:cs="Arial"/>
        </w:rPr>
        <w:t>(s)</w:t>
      </w:r>
      <w:r w:rsidRPr="00083BFA">
        <w:rPr>
          <w:rFonts w:ascii="Arial" w:hAnsi="Arial" w:cs="Arial"/>
        </w:rPr>
        <w:t xml:space="preserve"> of the PID</w:t>
      </w:r>
      <w:r w:rsidR="00163B6F" w:rsidRPr="00083BFA">
        <w:rPr>
          <w:rFonts w:ascii="Arial" w:hAnsi="Arial" w:cs="Arial"/>
        </w:rPr>
        <w:t>,</w:t>
      </w:r>
      <w:r w:rsidRPr="00083BFA">
        <w:rPr>
          <w:rFonts w:ascii="Arial" w:hAnsi="Arial" w:cs="Arial"/>
        </w:rPr>
        <w:t xml:space="preserve"> to another </w:t>
      </w:r>
      <w:r w:rsidR="008D587B">
        <w:rPr>
          <w:rFonts w:ascii="Arial" w:hAnsi="Arial" w:cs="Arial"/>
        </w:rPr>
        <w:t xml:space="preserve">appropriate </w:t>
      </w:r>
      <w:r w:rsidRPr="00083BFA">
        <w:rPr>
          <w:rFonts w:ascii="Arial" w:hAnsi="Arial" w:cs="Arial"/>
        </w:rPr>
        <w:t xml:space="preserve">position or location </w:t>
      </w:r>
      <w:r w:rsidR="00C157C5" w:rsidRPr="00083BFA">
        <w:rPr>
          <w:rFonts w:ascii="Arial" w:hAnsi="Arial" w:cs="Arial"/>
        </w:rPr>
        <w:t>providing i</w:t>
      </w:r>
      <w:r w:rsidR="004C1F6A" w:rsidRPr="00083BFA">
        <w:rPr>
          <w:rFonts w:ascii="Arial" w:hAnsi="Arial" w:cs="Arial"/>
        </w:rPr>
        <w:t>t</w:t>
      </w:r>
      <w:r w:rsidR="00C157C5" w:rsidRPr="00083BFA">
        <w:rPr>
          <w:rFonts w:ascii="Arial" w:hAnsi="Arial" w:cs="Arial"/>
        </w:rPr>
        <w:t xml:space="preserve"> does not cause financial or other </w:t>
      </w:r>
      <w:r w:rsidR="004C1F6A" w:rsidRPr="00083BFA">
        <w:rPr>
          <w:rFonts w:ascii="Arial" w:hAnsi="Arial" w:cs="Arial"/>
        </w:rPr>
        <w:t>detriment</w:t>
      </w:r>
      <w:r w:rsidR="00163B6F" w:rsidRPr="00083BFA">
        <w:rPr>
          <w:rFonts w:ascii="Arial" w:hAnsi="Arial" w:cs="Arial"/>
        </w:rPr>
        <w:t>;</w:t>
      </w:r>
    </w:p>
    <w:p w14:paraId="651ADA5F" w14:textId="4488F381" w:rsidR="00163B6F" w:rsidRPr="00083BFA" w:rsidRDefault="001419B6" w:rsidP="000266C9">
      <w:pPr>
        <w:pStyle w:val="ListParagraph"/>
        <w:numPr>
          <w:ilvl w:val="0"/>
          <w:numId w:val="11"/>
        </w:numPr>
        <w:spacing w:before="240" w:line="240" w:lineRule="auto"/>
        <w:jc w:val="both"/>
        <w:rPr>
          <w:rFonts w:ascii="Arial" w:hAnsi="Arial" w:cs="Arial"/>
        </w:rPr>
      </w:pPr>
      <w:r w:rsidRPr="00083BFA">
        <w:rPr>
          <w:rFonts w:ascii="Arial" w:hAnsi="Arial" w:cs="Arial"/>
        </w:rPr>
        <w:t xml:space="preserve">any other reasonable request on the part of the discloser or subject </w:t>
      </w:r>
      <w:r w:rsidR="004A0FB2">
        <w:rPr>
          <w:rFonts w:ascii="Arial" w:hAnsi="Arial" w:cs="Arial"/>
        </w:rPr>
        <w:t>member</w:t>
      </w:r>
      <w:r w:rsidRPr="00083BFA">
        <w:rPr>
          <w:rFonts w:ascii="Arial" w:hAnsi="Arial" w:cs="Arial"/>
        </w:rPr>
        <w:t>(s</w:t>
      </w:r>
      <w:r w:rsidR="00163B6F" w:rsidRPr="00083BFA">
        <w:rPr>
          <w:rFonts w:ascii="Arial" w:hAnsi="Arial" w:cs="Arial"/>
        </w:rPr>
        <w:t>);</w:t>
      </w:r>
    </w:p>
    <w:p w14:paraId="33B01987" w14:textId="270A5E38" w:rsidR="00163B6F" w:rsidRPr="00083BFA" w:rsidRDefault="00163B6F" w:rsidP="000266C9">
      <w:pPr>
        <w:pStyle w:val="ListParagraph"/>
        <w:numPr>
          <w:ilvl w:val="0"/>
          <w:numId w:val="11"/>
        </w:numPr>
        <w:spacing w:before="240" w:line="240" w:lineRule="auto"/>
        <w:jc w:val="both"/>
        <w:rPr>
          <w:rFonts w:ascii="Arial" w:hAnsi="Arial" w:cs="Arial"/>
        </w:rPr>
      </w:pPr>
      <w:r w:rsidRPr="00083BFA">
        <w:rPr>
          <w:rFonts w:ascii="Arial" w:hAnsi="Arial" w:cs="Arial"/>
        </w:rPr>
        <w:t>any other</w:t>
      </w:r>
      <w:r w:rsidR="00637F47" w:rsidRPr="00083BFA">
        <w:rPr>
          <w:rFonts w:ascii="Arial" w:hAnsi="Arial" w:cs="Arial"/>
        </w:rPr>
        <w:t xml:space="preserve"> action o</w:t>
      </w:r>
      <w:r w:rsidR="008D587B">
        <w:rPr>
          <w:rFonts w:ascii="Arial" w:hAnsi="Arial" w:cs="Arial"/>
        </w:rPr>
        <w:t>r</w:t>
      </w:r>
      <w:r w:rsidRPr="00083BFA">
        <w:rPr>
          <w:rFonts w:ascii="Arial" w:hAnsi="Arial" w:cs="Arial"/>
        </w:rPr>
        <w:t xml:space="preserve"> </w:t>
      </w:r>
      <w:r w:rsidR="008D587B">
        <w:rPr>
          <w:rFonts w:ascii="Arial" w:hAnsi="Arial" w:cs="Arial"/>
        </w:rPr>
        <w:t>protective act</w:t>
      </w:r>
      <w:r w:rsidRPr="00083BFA">
        <w:rPr>
          <w:rFonts w:ascii="Arial" w:hAnsi="Arial" w:cs="Arial"/>
        </w:rPr>
        <w:t xml:space="preserve"> deemed </w:t>
      </w:r>
      <w:r w:rsidR="008D587B">
        <w:rPr>
          <w:rFonts w:ascii="Arial" w:hAnsi="Arial" w:cs="Arial"/>
        </w:rPr>
        <w:t>appropriate</w:t>
      </w:r>
      <w:r w:rsidRPr="00083BFA">
        <w:rPr>
          <w:rFonts w:ascii="Arial" w:hAnsi="Arial" w:cs="Arial"/>
        </w:rPr>
        <w:t xml:space="preserve"> within the context of the </w:t>
      </w:r>
      <w:r w:rsidR="008D587B" w:rsidRPr="00083BFA">
        <w:rPr>
          <w:rFonts w:ascii="Arial" w:hAnsi="Arial" w:cs="Arial"/>
        </w:rPr>
        <w:t>degree</w:t>
      </w:r>
      <w:r w:rsidRPr="00083BFA">
        <w:rPr>
          <w:rFonts w:ascii="Arial" w:hAnsi="Arial" w:cs="Arial"/>
        </w:rPr>
        <w:t xml:space="preserve"> of risk of reprisal, its </w:t>
      </w:r>
      <w:r w:rsidR="002F5440" w:rsidRPr="00083BFA">
        <w:rPr>
          <w:rFonts w:ascii="Arial" w:hAnsi="Arial" w:cs="Arial"/>
        </w:rPr>
        <w:t>seriousness,</w:t>
      </w:r>
      <w:r w:rsidRPr="00083BFA">
        <w:rPr>
          <w:rFonts w:ascii="Arial" w:hAnsi="Arial" w:cs="Arial"/>
        </w:rPr>
        <w:t xml:space="preserve"> and other circumstances. </w:t>
      </w:r>
    </w:p>
    <w:p w14:paraId="1657B74A" w14:textId="3E1F5193" w:rsidR="00083BFA" w:rsidRDefault="001419B6" w:rsidP="000266C9">
      <w:pPr>
        <w:spacing w:before="240" w:line="240" w:lineRule="auto"/>
        <w:jc w:val="both"/>
        <w:rPr>
          <w:rFonts w:ascii="Arial" w:hAnsi="Arial" w:cs="Arial"/>
        </w:rPr>
      </w:pPr>
      <w:r w:rsidRPr="00083BFA">
        <w:rPr>
          <w:rFonts w:ascii="Arial" w:hAnsi="Arial" w:cs="Arial"/>
        </w:rPr>
        <w:t>Additionally, an application for an injunction about a reprisal may be made to the Queensland Industrial Relations Commission</w:t>
      </w:r>
      <w:r w:rsidR="00C157C5" w:rsidRPr="00083BFA">
        <w:rPr>
          <w:rFonts w:ascii="Arial" w:hAnsi="Arial" w:cs="Arial"/>
        </w:rPr>
        <w:t xml:space="preserve"> (QIRC)</w:t>
      </w:r>
      <w:r w:rsidRPr="00083BFA">
        <w:rPr>
          <w:rFonts w:ascii="Arial" w:hAnsi="Arial" w:cs="Arial"/>
        </w:rPr>
        <w:t xml:space="preserve"> under the </w:t>
      </w:r>
      <w:r w:rsidRPr="00C45591">
        <w:rPr>
          <w:rFonts w:ascii="Arial" w:hAnsi="Arial" w:cs="Arial"/>
          <w:i/>
          <w:iCs/>
        </w:rPr>
        <w:t>Industrial Relations Act 1999</w:t>
      </w:r>
      <w:r w:rsidRPr="00083BFA">
        <w:rPr>
          <w:rFonts w:ascii="Arial" w:hAnsi="Arial" w:cs="Arial"/>
        </w:rPr>
        <w:t xml:space="preserve"> (Qld) or to the Supreme Court (PID Act, ss. 48–49).</w:t>
      </w:r>
    </w:p>
    <w:p w14:paraId="614B3E89" w14:textId="77777777" w:rsidR="00540E8A" w:rsidRPr="00083BFA" w:rsidRDefault="00540E8A" w:rsidP="000266C9">
      <w:pPr>
        <w:spacing w:before="240" w:line="240" w:lineRule="auto"/>
        <w:jc w:val="both"/>
        <w:rPr>
          <w:rFonts w:ascii="Arial" w:hAnsi="Arial" w:cs="Arial"/>
        </w:rPr>
      </w:pPr>
    </w:p>
    <w:p w14:paraId="7048F35F" w14:textId="393C1CB3" w:rsidR="00942D3F" w:rsidRPr="00083BFA" w:rsidRDefault="00942D3F" w:rsidP="000266C9">
      <w:pPr>
        <w:spacing w:before="240" w:line="240" w:lineRule="auto"/>
        <w:jc w:val="both"/>
        <w:rPr>
          <w:rFonts w:ascii="Arial" w:hAnsi="Arial" w:cs="Arial"/>
          <w:b/>
          <w:bCs/>
          <w:sz w:val="28"/>
          <w:szCs w:val="28"/>
        </w:rPr>
      </w:pPr>
      <w:r w:rsidRPr="00083BFA">
        <w:rPr>
          <w:rFonts w:ascii="Arial" w:hAnsi="Arial" w:cs="Arial"/>
          <w:b/>
          <w:bCs/>
          <w:sz w:val="28"/>
          <w:szCs w:val="28"/>
        </w:rPr>
        <w:t>12.</w:t>
      </w:r>
      <w:r w:rsidRPr="00083BFA">
        <w:rPr>
          <w:rFonts w:ascii="Arial" w:hAnsi="Arial" w:cs="Arial"/>
          <w:b/>
          <w:bCs/>
          <w:sz w:val="28"/>
          <w:szCs w:val="28"/>
        </w:rPr>
        <w:tab/>
        <w:t>PID Management Procedure</w:t>
      </w:r>
    </w:p>
    <w:p w14:paraId="04225195" w14:textId="32F106A4" w:rsidR="00241F24" w:rsidRDefault="004D090A" w:rsidP="000266C9">
      <w:pPr>
        <w:pStyle w:val="ListParagraph"/>
        <w:spacing w:before="240" w:line="240" w:lineRule="auto"/>
        <w:ind w:left="0"/>
        <w:jc w:val="both"/>
        <w:rPr>
          <w:rFonts w:ascii="Arial" w:hAnsi="Arial" w:cs="Arial"/>
          <w:b/>
          <w:bCs/>
          <w:noProof/>
          <w:color w:val="4472C4" w:themeColor="accent1"/>
        </w:rPr>
      </w:pPr>
      <w:r w:rsidRPr="00083BFA">
        <w:rPr>
          <w:rFonts w:ascii="Arial" w:hAnsi="Arial" w:cs="Arial"/>
          <w:b/>
          <w:bCs/>
          <w:noProof/>
          <w:color w:val="4472C4" w:themeColor="accent1"/>
        </w:rPr>
        <w:t xml:space="preserve">i. </w:t>
      </w:r>
      <w:r w:rsidR="00365F08" w:rsidRPr="00083BFA">
        <w:rPr>
          <w:rFonts w:ascii="Arial" w:hAnsi="Arial" w:cs="Arial"/>
          <w:b/>
          <w:bCs/>
          <w:noProof/>
          <w:color w:val="4472C4" w:themeColor="accent1"/>
        </w:rPr>
        <w:t>Reporting a PID to a ‘proper authority’</w:t>
      </w:r>
    </w:p>
    <w:p w14:paraId="25691B3F" w14:textId="77777777" w:rsidR="00036F5E" w:rsidRPr="001806EA" w:rsidRDefault="00036F5E" w:rsidP="000266C9">
      <w:pPr>
        <w:pStyle w:val="ListParagraph"/>
        <w:spacing w:before="240" w:line="240" w:lineRule="auto"/>
        <w:ind w:left="0"/>
        <w:jc w:val="both"/>
        <w:rPr>
          <w:rFonts w:ascii="Arial" w:hAnsi="Arial" w:cs="Arial"/>
          <w:b/>
          <w:bCs/>
          <w:noProof/>
        </w:rPr>
      </w:pPr>
    </w:p>
    <w:p w14:paraId="7CF4C9B5" w14:textId="061AC991" w:rsidR="00582AEF" w:rsidRPr="00083BFA" w:rsidRDefault="00582AEF" w:rsidP="000266C9">
      <w:pPr>
        <w:pStyle w:val="ListParagraph"/>
        <w:spacing w:before="240" w:line="240" w:lineRule="auto"/>
        <w:ind w:left="0"/>
        <w:jc w:val="both"/>
        <w:rPr>
          <w:rFonts w:ascii="Arial" w:hAnsi="Arial" w:cs="Arial"/>
          <w:noProof/>
          <w:color w:val="4472C4" w:themeColor="accent1"/>
        </w:rPr>
      </w:pPr>
      <w:r w:rsidRPr="00083BFA">
        <w:rPr>
          <w:rFonts w:ascii="Arial" w:hAnsi="Arial" w:cs="Arial"/>
          <w:noProof/>
        </w:rPr>
        <w:t xml:space="preserve">A PID </w:t>
      </w:r>
      <w:r w:rsidR="00342792" w:rsidRPr="00083BFA">
        <w:rPr>
          <w:rFonts w:ascii="Arial" w:hAnsi="Arial" w:cs="Arial"/>
          <w:noProof/>
        </w:rPr>
        <w:t>should</w:t>
      </w:r>
      <w:r w:rsidRPr="00083BFA">
        <w:rPr>
          <w:rFonts w:ascii="Arial" w:hAnsi="Arial" w:cs="Arial"/>
          <w:noProof/>
        </w:rPr>
        <w:t xml:space="preserve"> be made to the </w:t>
      </w:r>
      <w:r w:rsidR="00C45591">
        <w:rPr>
          <w:rFonts w:ascii="Arial" w:hAnsi="Arial" w:cs="Arial"/>
          <w:noProof/>
        </w:rPr>
        <w:t>‘</w:t>
      </w:r>
      <w:r w:rsidRPr="00083BFA">
        <w:rPr>
          <w:rFonts w:ascii="Arial" w:hAnsi="Arial" w:cs="Arial"/>
          <w:noProof/>
        </w:rPr>
        <w:t>proper authority</w:t>
      </w:r>
      <w:r w:rsidR="00C45591">
        <w:rPr>
          <w:rFonts w:ascii="Arial" w:hAnsi="Arial" w:cs="Arial"/>
          <w:noProof/>
        </w:rPr>
        <w:t>’</w:t>
      </w:r>
      <w:r w:rsidRPr="00083BFA">
        <w:rPr>
          <w:rFonts w:ascii="Arial" w:hAnsi="Arial" w:cs="Arial"/>
          <w:noProof/>
        </w:rPr>
        <w:t xml:space="preserve"> relevant to the type of disclosure being made.  The QPS is the proper authority for complaints about QPS employees.</w:t>
      </w:r>
      <w:r w:rsidR="00342792" w:rsidRPr="00083BFA">
        <w:rPr>
          <w:rFonts w:ascii="Arial" w:hAnsi="Arial" w:cs="Arial"/>
          <w:noProof/>
        </w:rPr>
        <w:t xml:space="preserve">  Complaints about QPS employees can also be made to the Crime and Corruption Commission</w:t>
      </w:r>
      <w:r w:rsidR="001B13C6" w:rsidRPr="00083BFA">
        <w:rPr>
          <w:rFonts w:ascii="Arial" w:hAnsi="Arial" w:cs="Arial"/>
          <w:noProof/>
        </w:rPr>
        <w:t xml:space="preserve"> who are also an appropriate public sector entity for disclosures against the QPS</w:t>
      </w:r>
      <w:r w:rsidR="00342792" w:rsidRPr="00083BFA">
        <w:rPr>
          <w:rFonts w:ascii="Arial" w:hAnsi="Arial" w:cs="Arial"/>
          <w:noProof/>
        </w:rPr>
        <w:t>.</w:t>
      </w:r>
    </w:p>
    <w:p w14:paraId="51DB4768" w14:textId="297153F7" w:rsidR="00257B47" w:rsidRDefault="00C45591" w:rsidP="000266C9">
      <w:pPr>
        <w:spacing w:before="240" w:line="240" w:lineRule="auto"/>
        <w:jc w:val="both"/>
        <w:rPr>
          <w:rFonts w:ascii="Arial" w:hAnsi="Arial" w:cs="Arial"/>
        </w:rPr>
      </w:pPr>
      <w:r>
        <w:rPr>
          <w:rFonts w:ascii="Arial" w:hAnsi="Arial" w:cs="Arial"/>
        </w:rPr>
        <w:t xml:space="preserve">A </w:t>
      </w:r>
      <w:r w:rsidR="00342792" w:rsidRPr="00083BFA">
        <w:rPr>
          <w:rFonts w:ascii="Arial" w:hAnsi="Arial" w:cs="Arial"/>
        </w:rPr>
        <w:t xml:space="preserve">PID can also be made to any public sector entity that the discloser believes has the power to investigate and deal with the matter </w:t>
      </w:r>
      <w:r>
        <w:rPr>
          <w:rFonts w:ascii="Arial" w:hAnsi="Arial" w:cs="Arial"/>
        </w:rPr>
        <w:t>(</w:t>
      </w:r>
      <w:r w:rsidR="00342792" w:rsidRPr="00083BFA">
        <w:rPr>
          <w:rFonts w:ascii="Arial" w:hAnsi="Arial" w:cs="Arial"/>
        </w:rPr>
        <w:t>PID Act, s. 15(1)(a)(ii)</w:t>
      </w:r>
      <w:r>
        <w:rPr>
          <w:rFonts w:ascii="Arial" w:hAnsi="Arial" w:cs="Arial"/>
        </w:rPr>
        <w:t>)</w:t>
      </w:r>
      <w:r w:rsidR="00342792" w:rsidRPr="00083BFA">
        <w:rPr>
          <w:rFonts w:ascii="Arial" w:hAnsi="Arial" w:cs="Arial"/>
        </w:rPr>
        <w:t>.</w:t>
      </w:r>
      <w:r w:rsidR="00965EB8">
        <w:rPr>
          <w:rFonts w:ascii="Arial" w:hAnsi="Arial" w:cs="Arial"/>
        </w:rPr>
        <w:t xml:space="preserve">  </w:t>
      </w:r>
      <w:r w:rsidR="00257B47">
        <w:rPr>
          <w:rFonts w:ascii="Arial" w:hAnsi="Arial" w:cs="Arial"/>
        </w:rPr>
        <w:t xml:space="preserve">Where the QPS decides another proper authority </w:t>
      </w:r>
      <w:r w:rsidR="00545B63">
        <w:rPr>
          <w:rFonts w:ascii="Arial" w:hAnsi="Arial" w:cs="Arial"/>
        </w:rPr>
        <w:t xml:space="preserve">is </w:t>
      </w:r>
      <w:r w:rsidR="00257B47">
        <w:rPr>
          <w:rFonts w:ascii="Arial" w:hAnsi="Arial" w:cs="Arial"/>
        </w:rPr>
        <w:t xml:space="preserve">better able to deal with the PID, </w:t>
      </w:r>
      <w:r>
        <w:rPr>
          <w:rFonts w:ascii="Arial" w:hAnsi="Arial" w:cs="Arial"/>
        </w:rPr>
        <w:t>the PID</w:t>
      </w:r>
      <w:r w:rsidR="00257B47">
        <w:rPr>
          <w:rFonts w:ascii="Arial" w:hAnsi="Arial" w:cs="Arial"/>
        </w:rPr>
        <w:t xml:space="preserve"> may be referred </w:t>
      </w:r>
      <w:r w:rsidR="00965EB8">
        <w:rPr>
          <w:rFonts w:ascii="Arial" w:hAnsi="Arial" w:cs="Arial"/>
        </w:rPr>
        <w:t>that</w:t>
      </w:r>
      <w:r w:rsidR="00257B47">
        <w:rPr>
          <w:rFonts w:ascii="Arial" w:hAnsi="Arial" w:cs="Arial"/>
        </w:rPr>
        <w:t xml:space="preserve"> agency </w:t>
      </w:r>
      <w:r>
        <w:rPr>
          <w:rFonts w:ascii="Arial" w:hAnsi="Arial" w:cs="Arial"/>
        </w:rPr>
        <w:t>if</w:t>
      </w:r>
      <w:r w:rsidR="00257B47">
        <w:rPr>
          <w:rFonts w:ascii="Arial" w:hAnsi="Arial" w:cs="Arial"/>
        </w:rPr>
        <w:t>:</w:t>
      </w:r>
    </w:p>
    <w:p w14:paraId="2E204C6E" w14:textId="61FD6BB0" w:rsidR="00257B47" w:rsidRPr="00257B47" w:rsidRDefault="00257B47" w:rsidP="00257B47">
      <w:pPr>
        <w:pStyle w:val="ListParagraph"/>
        <w:numPr>
          <w:ilvl w:val="0"/>
          <w:numId w:val="46"/>
        </w:numPr>
        <w:spacing w:before="240" w:line="240" w:lineRule="auto"/>
        <w:jc w:val="both"/>
        <w:rPr>
          <w:rFonts w:ascii="Arial" w:hAnsi="Arial" w:cs="Arial"/>
        </w:rPr>
      </w:pPr>
      <w:r>
        <w:rPr>
          <w:rFonts w:ascii="Arial" w:hAnsi="Arial" w:cs="Arial"/>
        </w:rPr>
        <w:t>t</w:t>
      </w:r>
      <w:r w:rsidRPr="00257B47">
        <w:rPr>
          <w:rFonts w:ascii="Arial" w:hAnsi="Arial" w:cs="Arial"/>
        </w:rPr>
        <w:t>he PID concerns wrongdoing by that agency or any employee of that agency;</w:t>
      </w:r>
    </w:p>
    <w:p w14:paraId="71CFCF41" w14:textId="280659E6" w:rsidR="00257B47" w:rsidRPr="00257B47" w:rsidRDefault="00257B47" w:rsidP="00257B47">
      <w:pPr>
        <w:pStyle w:val="ListParagraph"/>
        <w:numPr>
          <w:ilvl w:val="0"/>
          <w:numId w:val="46"/>
        </w:numPr>
        <w:spacing w:before="240" w:line="240" w:lineRule="auto"/>
        <w:jc w:val="both"/>
        <w:rPr>
          <w:rFonts w:ascii="Arial" w:hAnsi="Arial" w:cs="Arial"/>
        </w:rPr>
      </w:pPr>
      <w:r>
        <w:rPr>
          <w:rFonts w:ascii="Arial" w:hAnsi="Arial" w:cs="Arial"/>
        </w:rPr>
        <w:t>t</w:t>
      </w:r>
      <w:r w:rsidRPr="00257B47">
        <w:rPr>
          <w:rFonts w:ascii="Arial" w:hAnsi="Arial" w:cs="Arial"/>
        </w:rPr>
        <w:t>hat agency has the power to investigate or remedy the matter;</w:t>
      </w:r>
    </w:p>
    <w:p w14:paraId="7C14E2CA" w14:textId="7C53C10E" w:rsidR="00257B47" w:rsidRPr="00036F5E" w:rsidRDefault="00257B47" w:rsidP="00036F5E">
      <w:pPr>
        <w:pStyle w:val="ListParagraph"/>
        <w:numPr>
          <w:ilvl w:val="0"/>
          <w:numId w:val="46"/>
        </w:numPr>
        <w:spacing w:before="240" w:line="240" w:lineRule="auto"/>
        <w:jc w:val="both"/>
        <w:rPr>
          <w:rFonts w:ascii="Arial" w:hAnsi="Arial" w:cs="Arial"/>
        </w:rPr>
      </w:pPr>
      <w:r>
        <w:rPr>
          <w:rFonts w:ascii="Arial" w:hAnsi="Arial" w:cs="Arial"/>
        </w:rPr>
        <w:t>the QPS does not consider it will result in an unacceptable risk of reprisal.</w:t>
      </w:r>
    </w:p>
    <w:p w14:paraId="5EA57AD0" w14:textId="77777777" w:rsidR="00036F5E" w:rsidRPr="00257B47" w:rsidRDefault="00036F5E" w:rsidP="00036F5E">
      <w:pPr>
        <w:spacing w:after="0" w:line="240" w:lineRule="auto"/>
        <w:jc w:val="both"/>
        <w:rPr>
          <w:rFonts w:ascii="Arial" w:hAnsi="Arial" w:cs="Arial"/>
        </w:rPr>
      </w:pPr>
    </w:p>
    <w:p w14:paraId="2B270401" w14:textId="42D65112" w:rsidR="00241F24" w:rsidRDefault="004D090A" w:rsidP="000266C9">
      <w:pPr>
        <w:pStyle w:val="ListParagraph"/>
        <w:spacing w:before="240" w:line="240" w:lineRule="auto"/>
        <w:ind w:left="0"/>
        <w:jc w:val="both"/>
        <w:rPr>
          <w:rFonts w:ascii="Arial" w:hAnsi="Arial" w:cs="Arial"/>
          <w:b/>
          <w:bCs/>
          <w:noProof/>
          <w:color w:val="4472C4" w:themeColor="accent1"/>
        </w:rPr>
      </w:pPr>
      <w:r w:rsidRPr="00083BFA">
        <w:rPr>
          <w:rFonts w:ascii="Arial" w:hAnsi="Arial" w:cs="Arial"/>
          <w:b/>
          <w:bCs/>
          <w:noProof/>
          <w:color w:val="4472C4" w:themeColor="accent1"/>
        </w:rPr>
        <w:t xml:space="preserve">ii. </w:t>
      </w:r>
      <w:r w:rsidR="00365F08" w:rsidRPr="00083BFA">
        <w:rPr>
          <w:rFonts w:ascii="Arial" w:hAnsi="Arial" w:cs="Arial"/>
          <w:b/>
          <w:bCs/>
          <w:noProof/>
          <w:color w:val="4472C4" w:themeColor="accent1"/>
        </w:rPr>
        <w:t>How to make a PID</w:t>
      </w:r>
    </w:p>
    <w:p w14:paraId="50815509" w14:textId="77777777" w:rsidR="00036F5E" w:rsidRPr="001806EA" w:rsidRDefault="00036F5E" w:rsidP="000266C9">
      <w:pPr>
        <w:pStyle w:val="ListParagraph"/>
        <w:spacing w:before="240" w:line="240" w:lineRule="auto"/>
        <w:ind w:left="0"/>
        <w:jc w:val="both"/>
        <w:rPr>
          <w:rFonts w:ascii="Arial" w:hAnsi="Arial" w:cs="Arial"/>
          <w:b/>
          <w:bCs/>
          <w:noProof/>
        </w:rPr>
      </w:pPr>
    </w:p>
    <w:p w14:paraId="2798F395" w14:textId="07BD4571" w:rsidR="00DE5008" w:rsidRPr="00083BFA" w:rsidRDefault="00DE5008" w:rsidP="000266C9">
      <w:pPr>
        <w:pStyle w:val="ListParagraph"/>
        <w:spacing w:before="240" w:line="240" w:lineRule="auto"/>
        <w:ind w:left="0"/>
        <w:jc w:val="both"/>
        <w:rPr>
          <w:rFonts w:ascii="Arial" w:hAnsi="Arial" w:cs="Arial"/>
          <w:noProof/>
          <w:color w:val="4472C4" w:themeColor="accent1"/>
        </w:rPr>
      </w:pPr>
      <w:r w:rsidRPr="00083BFA">
        <w:rPr>
          <w:rFonts w:ascii="Arial" w:hAnsi="Arial" w:cs="Arial"/>
          <w:noProof/>
        </w:rPr>
        <w:t>A PID can be made in a variety of ways including in person, in writing, via telephone o</w:t>
      </w:r>
      <w:r w:rsidR="008D587B">
        <w:rPr>
          <w:rFonts w:ascii="Arial" w:hAnsi="Arial" w:cs="Arial"/>
          <w:noProof/>
        </w:rPr>
        <w:t>r</w:t>
      </w:r>
      <w:r w:rsidRPr="00083BFA">
        <w:rPr>
          <w:rFonts w:ascii="Arial" w:hAnsi="Arial" w:cs="Arial"/>
          <w:noProof/>
        </w:rPr>
        <w:t xml:space="preserve"> email.  </w:t>
      </w:r>
      <w:r w:rsidRPr="00083BFA">
        <w:rPr>
          <w:rFonts w:ascii="Arial" w:hAnsi="Arial" w:cs="Arial"/>
        </w:rPr>
        <w:t xml:space="preserve">If a PID is received orally, it is the responsibility of the QPS to </w:t>
      </w:r>
      <w:r w:rsidR="008344AA" w:rsidRPr="00083BFA">
        <w:rPr>
          <w:rFonts w:ascii="Arial" w:hAnsi="Arial" w:cs="Arial"/>
        </w:rPr>
        <w:t>record</w:t>
      </w:r>
      <w:r w:rsidRPr="00083BFA">
        <w:rPr>
          <w:rFonts w:ascii="Arial" w:hAnsi="Arial" w:cs="Arial"/>
        </w:rPr>
        <w:t xml:space="preserve"> the information.</w:t>
      </w:r>
    </w:p>
    <w:p w14:paraId="4B4890B5" w14:textId="2A69601D" w:rsidR="000E6201" w:rsidRPr="00965EB8" w:rsidRDefault="0051395B" w:rsidP="000266C9">
      <w:pPr>
        <w:spacing w:before="240" w:line="240" w:lineRule="auto"/>
        <w:jc w:val="both"/>
        <w:rPr>
          <w:rFonts w:ascii="Arial" w:hAnsi="Arial" w:cs="Arial"/>
          <w:noProof/>
        </w:rPr>
      </w:pPr>
      <w:r w:rsidRPr="00965EB8">
        <w:rPr>
          <w:rFonts w:ascii="Arial" w:hAnsi="Arial" w:cs="Arial"/>
          <w:noProof/>
        </w:rPr>
        <w:t xml:space="preserve">QPS employees who wish to make a PID </w:t>
      </w:r>
      <w:r w:rsidR="000E6201" w:rsidRPr="00965EB8">
        <w:rPr>
          <w:rFonts w:ascii="Arial" w:hAnsi="Arial" w:cs="Arial"/>
          <w:noProof/>
        </w:rPr>
        <w:t xml:space="preserve">are encouraged to </w:t>
      </w:r>
      <w:r w:rsidRPr="00965EB8">
        <w:rPr>
          <w:rFonts w:ascii="Arial" w:hAnsi="Arial" w:cs="Arial"/>
          <w:noProof/>
        </w:rPr>
        <w:t xml:space="preserve">do so </w:t>
      </w:r>
      <w:r w:rsidR="000E6201" w:rsidRPr="00965EB8">
        <w:rPr>
          <w:rFonts w:ascii="Arial" w:hAnsi="Arial" w:cs="Arial"/>
          <w:noProof/>
        </w:rPr>
        <w:t>via the following options:</w:t>
      </w:r>
    </w:p>
    <w:p w14:paraId="39E45B0D" w14:textId="3C296439" w:rsidR="000E6201" w:rsidRPr="00965EB8" w:rsidRDefault="000E6201" w:rsidP="000266C9">
      <w:pPr>
        <w:pStyle w:val="NormalWeb"/>
        <w:numPr>
          <w:ilvl w:val="0"/>
          <w:numId w:val="19"/>
        </w:numPr>
        <w:shd w:val="clear" w:color="auto" w:fill="FFFFFF"/>
        <w:spacing w:before="0" w:beforeAutospacing="0" w:after="0" w:afterAutospacing="0"/>
        <w:jc w:val="both"/>
        <w:rPr>
          <w:rFonts w:ascii="Arial" w:hAnsi="Arial" w:cs="Arial"/>
          <w:sz w:val="22"/>
          <w:szCs w:val="22"/>
        </w:rPr>
      </w:pPr>
      <w:r w:rsidRPr="00965EB8">
        <w:rPr>
          <w:rFonts w:ascii="Arial" w:hAnsi="Arial" w:cs="Arial"/>
          <w:sz w:val="22"/>
          <w:szCs w:val="22"/>
        </w:rPr>
        <w:t xml:space="preserve">to </w:t>
      </w:r>
      <w:r w:rsidR="005F0BA0" w:rsidRPr="00965EB8">
        <w:rPr>
          <w:rFonts w:ascii="Arial" w:hAnsi="Arial" w:cs="Arial"/>
          <w:sz w:val="22"/>
          <w:szCs w:val="22"/>
        </w:rPr>
        <w:t>a</w:t>
      </w:r>
      <w:r w:rsidRPr="00965EB8">
        <w:rPr>
          <w:rFonts w:ascii="Arial" w:hAnsi="Arial" w:cs="Arial"/>
          <w:sz w:val="22"/>
          <w:szCs w:val="22"/>
        </w:rPr>
        <w:t xml:space="preserve"> QPS supervisor or </w:t>
      </w:r>
      <w:r w:rsidR="001B13C6" w:rsidRPr="00965EB8">
        <w:rPr>
          <w:rFonts w:ascii="Arial" w:hAnsi="Arial" w:cs="Arial"/>
          <w:sz w:val="22"/>
          <w:szCs w:val="22"/>
        </w:rPr>
        <w:t xml:space="preserve">a </w:t>
      </w:r>
      <w:r w:rsidRPr="00965EB8">
        <w:rPr>
          <w:rFonts w:ascii="Arial" w:hAnsi="Arial" w:cs="Arial"/>
          <w:sz w:val="22"/>
          <w:szCs w:val="22"/>
        </w:rPr>
        <w:t>commissioned officer;</w:t>
      </w:r>
    </w:p>
    <w:p w14:paraId="0885DFC3" w14:textId="2FD3D31F" w:rsidR="000E6201" w:rsidRPr="00965EB8" w:rsidRDefault="000E6201" w:rsidP="000266C9">
      <w:pPr>
        <w:pStyle w:val="NormalWeb"/>
        <w:numPr>
          <w:ilvl w:val="0"/>
          <w:numId w:val="19"/>
        </w:numPr>
        <w:shd w:val="clear" w:color="auto" w:fill="FFFFFF"/>
        <w:spacing w:before="0" w:beforeAutospacing="0" w:after="0" w:afterAutospacing="0"/>
        <w:jc w:val="both"/>
        <w:rPr>
          <w:rFonts w:ascii="Arial" w:hAnsi="Arial" w:cs="Arial"/>
          <w:sz w:val="22"/>
          <w:szCs w:val="22"/>
        </w:rPr>
      </w:pPr>
      <w:r w:rsidRPr="00965EB8">
        <w:rPr>
          <w:rFonts w:ascii="Arial" w:hAnsi="Arial" w:cs="Arial"/>
          <w:sz w:val="22"/>
          <w:szCs w:val="22"/>
        </w:rPr>
        <w:t xml:space="preserve">completion of the online form 466 available via </w:t>
      </w:r>
      <w:r w:rsidR="00342792" w:rsidRPr="00965EB8">
        <w:rPr>
          <w:rFonts w:ascii="Arial" w:hAnsi="Arial" w:cs="Arial"/>
          <w:sz w:val="22"/>
          <w:szCs w:val="22"/>
        </w:rPr>
        <w:t xml:space="preserve">the ESC </w:t>
      </w:r>
      <w:proofErr w:type="spellStart"/>
      <w:r w:rsidR="00342792" w:rsidRPr="00965EB8">
        <w:rPr>
          <w:rFonts w:ascii="Arial" w:hAnsi="Arial" w:cs="Arial"/>
          <w:sz w:val="22"/>
          <w:szCs w:val="22"/>
        </w:rPr>
        <w:t>sharepoint</w:t>
      </w:r>
      <w:proofErr w:type="spellEnd"/>
      <w:r w:rsidR="00342792" w:rsidRPr="00965EB8">
        <w:rPr>
          <w:rFonts w:ascii="Arial" w:hAnsi="Arial" w:cs="Arial"/>
          <w:sz w:val="22"/>
          <w:szCs w:val="22"/>
        </w:rPr>
        <w:t xml:space="preserve"> page</w:t>
      </w:r>
      <w:r w:rsidRPr="00965EB8">
        <w:rPr>
          <w:rFonts w:ascii="Arial" w:hAnsi="Arial" w:cs="Arial"/>
          <w:sz w:val="22"/>
          <w:szCs w:val="22"/>
        </w:rPr>
        <w:t>;</w:t>
      </w:r>
    </w:p>
    <w:p w14:paraId="4FC971AF" w14:textId="1696B4DE" w:rsidR="0051395B" w:rsidRPr="00083BFA" w:rsidRDefault="000E6201" w:rsidP="00595BF7">
      <w:pPr>
        <w:pStyle w:val="NormalWeb"/>
        <w:numPr>
          <w:ilvl w:val="0"/>
          <w:numId w:val="19"/>
        </w:numPr>
        <w:shd w:val="clear" w:color="auto" w:fill="FFFFFF"/>
        <w:spacing w:before="0" w:beforeAutospacing="0" w:after="0" w:afterAutospacing="0"/>
        <w:rPr>
          <w:rFonts w:ascii="Arial" w:hAnsi="Arial" w:cs="Arial"/>
          <w:color w:val="333333"/>
          <w:sz w:val="22"/>
          <w:szCs w:val="22"/>
        </w:rPr>
      </w:pPr>
      <w:r w:rsidRPr="00965EB8">
        <w:rPr>
          <w:rFonts w:ascii="Arial" w:hAnsi="Arial" w:cs="Arial"/>
          <w:sz w:val="22"/>
          <w:szCs w:val="22"/>
        </w:rPr>
        <w:t>report direct to the Crime and Corruption Commission via</w:t>
      </w:r>
      <w:r w:rsidRPr="00083BFA">
        <w:rPr>
          <w:rFonts w:ascii="Arial" w:hAnsi="Arial" w:cs="Arial"/>
          <w:color w:val="333333"/>
          <w:sz w:val="22"/>
          <w:szCs w:val="22"/>
        </w:rPr>
        <w:t xml:space="preserve">  </w:t>
      </w:r>
      <w:hyperlink r:id="rId12" w:history="1">
        <w:r w:rsidR="000266C9" w:rsidRPr="00C31FCB">
          <w:rPr>
            <w:rStyle w:val="Hyperlink"/>
            <w:rFonts w:ascii="Arial" w:hAnsi="Arial" w:cs="Arial"/>
            <w:sz w:val="22"/>
            <w:szCs w:val="22"/>
          </w:rPr>
          <w:t>https://www.ccc.qld.gov.au/corruption/report-corruption</w:t>
        </w:r>
      </w:hyperlink>
      <w:r w:rsidR="00342792" w:rsidRPr="00083BFA">
        <w:rPr>
          <w:rFonts w:ascii="Arial" w:hAnsi="Arial" w:cs="Arial"/>
          <w:color w:val="333333"/>
          <w:sz w:val="22"/>
          <w:szCs w:val="22"/>
        </w:rPr>
        <w:t>.</w:t>
      </w:r>
    </w:p>
    <w:p w14:paraId="528DE5C7" w14:textId="521020DC" w:rsidR="0051395B" w:rsidRPr="00965EB8" w:rsidRDefault="0051395B" w:rsidP="000266C9">
      <w:pPr>
        <w:spacing w:before="240" w:line="240" w:lineRule="auto"/>
        <w:jc w:val="both"/>
        <w:rPr>
          <w:rFonts w:ascii="Arial" w:hAnsi="Arial" w:cs="Arial"/>
          <w:noProof/>
        </w:rPr>
      </w:pPr>
      <w:r w:rsidRPr="00083BFA">
        <w:rPr>
          <w:rFonts w:ascii="Arial" w:hAnsi="Arial" w:cs="Arial"/>
          <w:noProof/>
        </w:rPr>
        <w:t xml:space="preserve">Members of the public who wish to make a PID are encouraged to do so via the following </w:t>
      </w:r>
      <w:r w:rsidRPr="00965EB8">
        <w:rPr>
          <w:rFonts w:ascii="Arial" w:hAnsi="Arial" w:cs="Arial"/>
          <w:noProof/>
        </w:rPr>
        <w:t>options:</w:t>
      </w:r>
    </w:p>
    <w:p w14:paraId="775878BB" w14:textId="77777777" w:rsidR="00241F24" w:rsidRPr="00965EB8" w:rsidRDefault="0051395B" w:rsidP="000266C9">
      <w:pPr>
        <w:pStyle w:val="NormalWeb"/>
        <w:numPr>
          <w:ilvl w:val="0"/>
          <w:numId w:val="19"/>
        </w:numPr>
        <w:shd w:val="clear" w:color="auto" w:fill="FFFFFF"/>
        <w:spacing w:before="0" w:beforeAutospacing="0" w:after="0" w:afterAutospacing="0"/>
        <w:jc w:val="both"/>
        <w:rPr>
          <w:rFonts w:ascii="Arial" w:hAnsi="Arial" w:cs="Arial"/>
          <w:sz w:val="22"/>
          <w:szCs w:val="22"/>
        </w:rPr>
      </w:pPr>
      <w:r w:rsidRPr="00965EB8">
        <w:rPr>
          <w:rFonts w:ascii="Arial" w:hAnsi="Arial" w:cs="Arial"/>
          <w:sz w:val="22"/>
          <w:szCs w:val="22"/>
        </w:rPr>
        <w:t xml:space="preserve">in person </w:t>
      </w:r>
      <w:r w:rsidR="008344AA" w:rsidRPr="00965EB8">
        <w:rPr>
          <w:rFonts w:ascii="Arial" w:hAnsi="Arial" w:cs="Arial"/>
          <w:sz w:val="22"/>
          <w:szCs w:val="22"/>
        </w:rPr>
        <w:t>at</w:t>
      </w:r>
      <w:r w:rsidRPr="00965EB8">
        <w:rPr>
          <w:rFonts w:ascii="Arial" w:hAnsi="Arial" w:cs="Arial"/>
          <w:sz w:val="22"/>
          <w:szCs w:val="22"/>
        </w:rPr>
        <w:t xml:space="preserve"> their local police station;</w:t>
      </w:r>
    </w:p>
    <w:p w14:paraId="75326C16" w14:textId="44FB4A26" w:rsidR="0051395B" w:rsidRPr="00083BFA" w:rsidRDefault="0051395B" w:rsidP="00595BF7">
      <w:pPr>
        <w:pStyle w:val="NormalWeb"/>
        <w:numPr>
          <w:ilvl w:val="0"/>
          <w:numId w:val="19"/>
        </w:numPr>
        <w:shd w:val="clear" w:color="auto" w:fill="FFFFFF"/>
        <w:spacing w:before="0" w:beforeAutospacing="0" w:after="0" w:afterAutospacing="0"/>
        <w:rPr>
          <w:rFonts w:ascii="Arial" w:hAnsi="Arial" w:cs="Arial"/>
          <w:color w:val="333333"/>
          <w:sz w:val="22"/>
          <w:szCs w:val="22"/>
        </w:rPr>
      </w:pPr>
      <w:r w:rsidRPr="00965EB8">
        <w:rPr>
          <w:rFonts w:ascii="Arial" w:hAnsi="Arial" w:cs="Arial"/>
          <w:sz w:val="22"/>
          <w:szCs w:val="22"/>
        </w:rPr>
        <w:t xml:space="preserve">completion of the online form </w:t>
      </w:r>
      <w:hyperlink r:id="rId13" w:history="1">
        <w:r w:rsidR="00342792" w:rsidRPr="00083BFA">
          <w:rPr>
            <w:rStyle w:val="Hyperlink"/>
            <w:rFonts w:ascii="Arial" w:hAnsi="Arial" w:cs="Arial"/>
            <w:noProof/>
            <w:sz w:val="22"/>
            <w:szCs w:val="22"/>
          </w:rPr>
          <w:t>https://forms.police.qld.gov.au/launch/feedback</w:t>
        </w:r>
      </w:hyperlink>
      <w:r w:rsidR="00342792" w:rsidRPr="00083BFA">
        <w:rPr>
          <w:rFonts w:ascii="Arial" w:hAnsi="Arial" w:cs="Arial"/>
          <w:noProof/>
          <w:sz w:val="22"/>
          <w:szCs w:val="22"/>
        </w:rPr>
        <w:t>;</w:t>
      </w:r>
    </w:p>
    <w:p w14:paraId="3A88D5B5" w14:textId="0DFA199A" w:rsidR="0051395B" w:rsidRPr="000266C9" w:rsidRDefault="0051395B" w:rsidP="00595BF7">
      <w:pPr>
        <w:pStyle w:val="ListParagraph"/>
        <w:numPr>
          <w:ilvl w:val="0"/>
          <w:numId w:val="19"/>
        </w:numPr>
        <w:spacing w:line="240" w:lineRule="auto"/>
        <w:rPr>
          <w:rFonts w:ascii="Arial" w:hAnsi="Arial" w:cs="Arial"/>
          <w:noProof/>
        </w:rPr>
      </w:pPr>
      <w:r w:rsidRPr="00965EB8">
        <w:rPr>
          <w:rFonts w:ascii="Arial" w:hAnsi="Arial" w:cs="Arial"/>
        </w:rPr>
        <w:t>report direct to the Crime and Corruption Commission online via</w:t>
      </w:r>
      <w:r w:rsidRPr="00083BFA">
        <w:rPr>
          <w:rFonts w:ascii="Arial" w:hAnsi="Arial" w:cs="Arial"/>
          <w:color w:val="333333"/>
        </w:rPr>
        <w:t xml:space="preserve">  </w:t>
      </w:r>
      <w:hyperlink r:id="rId14" w:history="1">
        <w:r w:rsidRPr="00083BFA">
          <w:rPr>
            <w:rStyle w:val="Hyperlink"/>
            <w:rFonts w:ascii="Arial" w:hAnsi="Arial" w:cs="Arial"/>
            <w:color w:val="004C99"/>
          </w:rPr>
          <w:t>https://www.ccc.qld.gov.au/corruption/report-corruption</w:t>
        </w:r>
      </w:hyperlink>
      <w:r w:rsidR="000266C9">
        <w:rPr>
          <w:rFonts w:ascii="Arial" w:hAnsi="Arial" w:cs="Arial"/>
          <w:color w:val="333333"/>
        </w:rPr>
        <w:t>;</w:t>
      </w:r>
    </w:p>
    <w:p w14:paraId="0B4DCEDA" w14:textId="01014998" w:rsidR="000266C9" w:rsidRPr="00083BFA" w:rsidRDefault="000266C9" w:rsidP="00595BF7">
      <w:pPr>
        <w:pStyle w:val="ListParagraph"/>
        <w:numPr>
          <w:ilvl w:val="0"/>
          <w:numId w:val="19"/>
        </w:numPr>
        <w:spacing w:line="240" w:lineRule="auto"/>
        <w:rPr>
          <w:rFonts w:ascii="Arial" w:hAnsi="Arial" w:cs="Arial"/>
          <w:noProof/>
        </w:rPr>
      </w:pPr>
      <w:r w:rsidRPr="00965EB8">
        <w:rPr>
          <w:rFonts w:ascii="Arial" w:hAnsi="Arial" w:cs="Arial"/>
        </w:rPr>
        <w:lastRenderedPageBreak/>
        <w:t xml:space="preserve">report direct to the Office of the Queensland Ombudsman via </w:t>
      </w:r>
      <w:hyperlink r:id="rId15" w:history="1">
        <w:r w:rsidRPr="00C31FCB">
          <w:rPr>
            <w:rStyle w:val="Hyperlink"/>
            <w:rFonts w:ascii="Arial" w:hAnsi="Arial" w:cs="Arial"/>
          </w:rPr>
          <w:t>https://www.ombudsman.qld.gov.au/make-a-complaint/exceptioncaseone.aspx?agencyid=225</w:t>
        </w:r>
      </w:hyperlink>
      <w:r w:rsidR="00965EB8">
        <w:rPr>
          <w:rFonts w:ascii="Arial" w:hAnsi="Arial" w:cs="Arial"/>
          <w:color w:val="333333"/>
        </w:rPr>
        <w:t>.</w:t>
      </w:r>
    </w:p>
    <w:p w14:paraId="69FA12E2" w14:textId="0FA5CA8C" w:rsidR="000266C9" w:rsidRDefault="000266C9" w:rsidP="000266C9">
      <w:pPr>
        <w:spacing w:before="240" w:line="240" w:lineRule="auto"/>
        <w:jc w:val="both"/>
        <w:rPr>
          <w:rFonts w:ascii="Arial" w:hAnsi="Arial" w:cs="Arial"/>
        </w:rPr>
      </w:pPr>
      <w:r>
        <w:rPr>
          <w:rFonts w:ascii="Arial" w:hAnsi="Arial" w:cs="Arial"/>
        </w:rPr>
        <w:t xml:space="preserve">In addition to the CCC and Queensland Ombudsman, the following proper authorities can also receive complaints in relation matters </w:t>
      </w:r>
      <w:r w:rsidRPr="00083BFA">
        <w:rPr>
          <w:rFonts w:ascii="Arial" w:hAnsi="Arial" w:cs="Arial"/>
        </w:rPr>
        <w:t>in the public interest</w:t>
      </w:r>
      <w:r>
        <w:rPr>
          <w:rFonts w:ascii="Arial" w:hAnsi="Arial" w:cs="Arial"/>
        </w:rPr>
        <w:t>:</w:t>
      </w:r>
    </w:p>
    <w:p w14:paraId="43F39648" w14:textId="36C7D7A9" w:rsidR="000266C9" w:rsidRPr="000266C9" w:rsidRDefault="000266C9" w:rsidP="000266C9">
      <w:pPr>
        <w:pStyle w:val="ListParagraph"/>
        <w:numPr>
          <w:ilvl w:val="0"/>
          <w:numId w:val="45"/>
        </w:numPr>
        <w:spacing w:before="240" w:line="240" w:lineRule="auto"/>
        <w:jc w:val="both"/>
        <w:rPr>
          <w:rFonts w:ascii="Arial" w:hAnsi="Arial" w:cs="Arial"/>
        </w:rPr>
      </w:pPr>
      <w:r w:rsidRPr="000266C9">
        <w:rPr>
          <w:rFonts w:ascii="Arial" w:hAnsi="Arial" w:cs="Arial"/>
        </w:rPr>
        <w:t>Queensland Audit Office for disclosures about a substantial misuse of resources;</w:t>
      </w:r>
    </w:p>
    <w:p w14:paraId="14FABD5D" w14:textId="71F9CF3B" w:rsidR="000266C9" w:rsidRPr="000266C9" w:rsidRDefault="000266C9" w:rsidP="000266C9">
      <w:pPr>
        <w:pStyle w:val="ListParagraph"/>
        <w:numPr>
          <w:ilvl w:val="0"/>
          <w:numId w:val="45"/>
        </w:numPr>
        <w:spacing w:before="240" w:line="240" w:lineRule="auto"/>
        <w:jc w:val="both"/>
        <w:rPr>
          <w:rFonts w:ascii="Arial" w:hAnsi="Arial" w:cs="Arial"/>
        </w:rPr>
      </w:pPr>
      <w:r w:rsidRPr="000266C9">
        <w:rPr>
          <w:rFonts w:ascii="Arial" w:hAnsi="Arial" w:cs="Arial"/>
        </w:rPr>
        <w:t>Department of Child Safety, Seniors, and Disability Services for disclosures about danger to the health and safety of a child or young person with a disability or for disclosures about dangers to the health and safety of a person with a disability;</w:t>
      </w:r>
    </w:p>
    <w:p w14:paraId="0BBE4359" w14:textId="7EF837FA" w:rsidR="000266C9" w:rsidRPr="000266C9" w:rsidRDefault="000266C9" w:rsidP="000266C9">
      <w:pPr>
        <w:pStyle w:val="ListParagraph"/>
        <w:numPr>
          <w:ilvl w:val="0"/>
          <w:numId w:val="45"/>
        </w:numPr>
        <w:spacing w:before="240" w:line="240" w:lineRule="auto"/>
        <w:jc w:val="both"/>
        <w:rPr>
          <w:rFonts w:ascii="Arial" w:hAnsi="Arial" w:cs="Arial"/>
        </w:rPr>
      </w:pPr>
      <w:r w:rsidRPr="000266C9">
        <w:rPr>
          <w:rFonts w:ascii="Arial" w:hAnsi="Arial" w:cs="Arial"/>
        </w:rPr>
        <w:t>Office of the Public Guardian for disclosures about danger to the health and safety of a person with a disability;</w:t>
      </w:r>
    </w:p>
    <w:p w14:paraId="74DE7E19" w14:textId="0E8EFFFB" w:rsidR="000266C9" w:rsidRPr="000266C9" w:rsidRDefault="000266C9" w:rsidP="000266C9">
      <w:pPr>
        <w:pStyle w:val="ListParagraph"/>
        <w:numPr>
          <w:ilvl w:val="0"/>
          <w:numId w:val="45"/>
        </w:numPr>
        <w:spacing w:before="240" w:line="240" w:lineRule="auto"/>
        <w:jc w:val="both"/>
        <w:rPr>
          <w:rFonts w:ascii="Arial" w:hAnsi="Arial" w:cs="Arial"/>
        </w:rPr>
      </w:pPr>
      <w:r w:rsidRPr="000266C9">
        <w:rPr>
          <w:rFonts w:ascii="Arial" w:hAnsi="Arial" w:cs="Arial"/>
        </w:rPr>
        <w:t>Department of Environment</w:t>
      </w:r>
      <w:r w:rsidR="00AB26A1">
        <w:rPr>
          <w:rFonts w:ascii="Arial" w:hAnsi="Arial" w:cs="Arial"/>
        </w:rPr>
        <w:t xml:space="preserve">, </w:t>
      </w:r>
      <w:r w:rsidRPr="000266C9">
        <w:rPr>
          <w:rFonts w:ascii="Arial" w:hAnsi="Arial" w:cs="Arial"/>
        </w:rPr>
        <w:t xml:space="preserve">Science </w:t>
      </w:r>
      <w:r w:rsidR="00AB26A1">
        <w:rPr>
          <w:rFonts w:ascii="Arial" w:hAnsi="Arial" w:cs="Arial"/>
        </w:rPr>
        <w:t xml:space="preserve">and Innovation </w:t>
      </w:r>
      <w:r w:rsidRPr="000266C9">
        <w:rPr>
          <w:rFonts w:ascii="Arial" w:hAnsi="Arial" w:cs="Arial"/>
        </w:rPr>
        <w:t xml:space="preserve">for disclosures about danger to the </w:t>
      </w:r>
      <w:proofErr w:type="gramStart"/>
      <w:r w:rsidRPr="000266C9">
        <w:rPr>
          <w:rFonts w:ascii="Arial" w:hAnsi="Arial" w:cs="Arial"/>
        </w:rPr>
        <w:t>environment;</w:t>
      </w:r>
      <w:proofErr w:type="gramEnd"/>
    </w:p>
    <w:p w14:paraId="7AA859BE" w14:textId="73966B67" w:rsidR="000266C9" w:rsidRPr="000266C9" w:rsidRDefault="000266C9" w:rsidP="000266C9">
      <w:pPr>
        <w:pStyle w:val="ListParagraph"/>
        <w:numPr>
          <w:ilvl w:val="0"/>
          <w:numId w:val="45"/>
        </w:numPr>
        <w:spacing w:before="240" w:line="240" w:lineRule="auto"/>
        <w:jc w:val="both"/>
        <w:rPr>
          <w:rFonts w:ascii="Arial" w:hAnsi="Arial" w:cs="Arial"/>
        </w:rPr>
      </w:pPr>
      <w:r w:rsidRPr="000266C9">
        <w:rPr>
          <w:rFonts w:ascii="Arial" w:hAnsi="Arial" w:cs="Arial"/>
        </w:rPr>
        <w:t>A Member of the Legislative Assembly (MP) for any wrongdoing or danger;</w:t>
      </w:r>
    </w:p>
    <w:p w14:paraId="2DD2E244" w14:textId="413014B6" w:rsidR="000266C9" w:rsidRPr="00036F5E" w:rsidRDefault="000266C9" w:rsidP="000266C9">
      <w:pPr>
        <w:pStyle w:val="ListParagraph"/>
        <w:numPr>
          <w:ilvl w:val="0"/>
          <w:numId w:val="45"/>
        </w:numPr>
        <w:spacing w:before="240" w:after="0" w:line="240" w:lineRule="auto"/>
        <w:jc w:val="both"/>
        <w:rPr>
          <w:rFonts w:ascii="Arial" w:hAnsi="Arial" w:cs="Arial"/>
        </w:rPr>
      </w:pPr>
      <w:r w:rsidRPr="000266C9">
        <w:rPr>
          <w:rFonts w:ascii="Arial" w:hAnsi="Arial" w:cs="Arial"/>
        </w:rPr>
        <w:t>The Chief Judicial Officer of a court or tribunal in relation to a disclosure about wrongdoing by a judicial officer.</w:t>
      </w:r>
    </w:p>
    <w:p w14:paraId="04131EBB" w14:textId="30CC35DB" w:rsidR="0095717C" w:rsidRDefault="0051395B" w:rsidP="000266C9">
      <w:pPr>
        <w:spacing w:before="240" w:line="240" w:lineRule="auto"/>
        <w:jc w:val="both"/>
        <w:rPr>
          <w:rFonts w:ascii="Arial" w:hAnsi="Arial" w:cs="Arial"/>
        </w:rPr>
      </w:pPr>
      <w:r w:rsidRPr="00083BFA">
        <w:rPr>
          <w:rFonts w:ascii="Arial" w:hAnsi="Arial" w:cs="Arial"/>
        </w:rPr>
        <w:t xml:space="preserve">A PID can be made anonymously </w:t>
      </w:r>
      <w:r w:rsidR="0095717C">
        <w:rPr>
          <w:rFonts w:ascii="Arial" w:hAnsi="Arial" w:cs="Arial"/>
        </w:rPr>
        <w:t>– a disclos</w:t>
      </w:r>
      <w:r w:rsidR="00AB26A1">
        <w:rPr>
          <w:rFonts w:ascii="Arial" w:hAnsi="Arial" w:cs="Arial"/>
        </w:rPr>
        <w:t>er</w:t>
      </w:r>
      <w:r w:rsidR="0095717C">
        <w:rPr>
          <w:rFonts w:ascii="Arial" w:hAnsi="Arial" w:cs="Arial"/>
        </w:rPr>
        <w:t xml:space="preserve"> is not required to give their name or identifying information.  </w:t>
      </w:r>
      <w:r w:rsidR="00AB26A1">
        <w:rPr>
          <w:rFonts w:ascii="Arial" w:hAnsi="Arial" w:cs="Arial"/>
        </w:rPr>
        <w:t>If</w:t>
      </w:r>
      <w:r w:rsidR="0095717C">
        <w:rPr>
          <w:rFonts w:ascii="Arial" w:hAnsi="Arial" w:cs="Arial"/>
        </w:rPr>
        <w:t xml:space="preserve"> a discloser does not provide their contact details, the QPS will not be able to acknowledge the PI</w:t>
      </w:r>
      <w:r w:rsidR="00AB26A1">
        <w:rPr>
          <w:rFonts w:ascii="Arial" w:hAnsi="Arial" w:cs="Arial"/>
        </w:rPr>
        <w:t>D</w:t>
      </w:r>
      <w:r w:rsidR="0095717C">
        <w:rPr>
          <w:rFonts w:ascii="Arial" w:hAnsi="Arial" w:cs="Arial"/>
        </w:rPr>
        <w:t>, provide updates, or seek further clarifying information.  It may also create barriers in providing support and protection to the discloser.</w:t>
      </w:r>
    </w:p>
    <w:p w14:paraId="481B3717" w14:textId="299F02BE" w:rsidR="005F0BA0" w:rsidRPr="00083BFA" w:rsidRDefault="005F0BA0" w:rsidP="000266C9">
      <w:pPr>
        <w:spacing w:before="240" w:line="240" w:lineRule="auto"/>
        <w:jc w:val="both"/>
        <w:rPr>
          <w:rFonts w:ascii="Arial" w:hAnsi="Arial" w:cs="Arial"/>
        </w:rPr>
      </w:pPr>
      <w:r w:rsidRPr="00083BFA">
        <w:rPr>
          <w:rFonts w:ascii="Arial" w:hAnsi="Arial" w:cs="Arial"/>
        </w:rPr>
        <w:t>When making a PID, disclosers are requested to provide as much information as possible about the wrongdoing, including:</w:t>
      </w:r>
    </w:p>
    <w:p w14:paraId="5087CD32" w14:textId="1502131C" w:rsidR="005F0BA0" w:rsidRPr="00083BFA" w:rsidRDefault="005F0BA0" w:rsidP="000266C9">
      <w:pPr>
        <w:pStyle w:val="ListParagraph"/>
        <w:numPr>
          <w:ilvl w:val="0"/>
          <w:numId w:val="24"/>
        </w:numPr>
        <w:spacing w:before="240" w:line="240" w:lineRule="auto"/>
        <w:jc w:val="both"/>
        <w:rPr>
          <w:rFonts w:ascii="Arial" w:hAnsi="Arial" w:cs="Arial"/>
        </w:rPr>
      </w:pPr>
      <w:r w:rsidRPr="00083BFA">
        <w:rPr>
          <w:rFonts w:ascii="Arial" w:hAnsi="Arial" w:cs="Arial"/>
        </w:rPr>
        <w:t xml:space="preserve">discloser contact details (unless </w:t>
      </w:r>
      <w:r w:rsidR="008D587B">
        <w:rPr>
          <w:rFonts w:ascii="Arial" w:hAnsi="Arial" w:cs="Arial"/>
        </w:rPr>
        <w:t>anonymity desired</w:t>
      </w:r>
      <w:r w:rsidRPr="00083BFA">
        <w:rPr>
          <w:rFonts w:ascii="Arial" w:hAnsi="Arial" w:cs="Arial"/>
        </w:rPr>
        <w:t>);</w:t>
      </w:r>
    </w:p>
    <w:p w14:paraId="295966DC" w14:textId="55A5B118" w:rsidR="005F0BA0" w:rsidRPr="00083BFA" w:rsidRDefault="005F0BA0" w:rsidP="000266C9">
      <w:pPr>
        <w:pStyle w:val="ListParagraph"/>
        <w:numPr>
          <w:ilvl w:val="0"/>
          <w:numId w:val="24"/>
        </w:numPr>
        <w:spacing w:before="240" w:line="240" w:lineRule="auto"/>
        <w:jc w:val="both"/>
        <w:rPr>
          <w:rFonts w:ascii="Arial" w:hAnsi="Arial" w:cs="Arial"/>
        </w:rPr>
      </w:pPr>
      <w:r w:rsidRPr="00083BFA">
        <w:rPr>
          <w:rFonts w:ascii="Arial" w:hAnsi="Arial" w:cs="Arial"/>
        </w:rPr>
        <w:t>who was involved;</w:t>
      </w:r>
    </w:p>
    <w:p w14:paraId="24AF6707" w14:textId="75476807" w:rsidR="005F0BA0" w:rsidRPr="00083BFA" w:rsidRDefault="005F0BA0" w:rsidP="000266C9">
      <w:pPr>
        <w:pStyle w:val="ListParagraph"/>
        <w:numPr>
          <w:ilvl w:val="0"/>
          <w:numId w:val="24"/>
        </w:numPr>
        <w:spacing w:before="240" w:line="240" w:lineRule="auto"/>
        <w:jc w:val="both"/>
        <w:rPr>
          <w:rFonts w:ascii="Arial" w:hAnsi="Arial" w:cs="Arial"/>
        </w:rPr>
      </w:pPr>
      <w:r w:rsidRPr="00083BFA">
        <w:rPr>
          <w:rFonts w:ascii="Arial" w:hAnsi="Arial" w:cs="Arial"/>
        </w:rPr>
        <w:t xml:space="preserve">time/date </w:t>
      </w:r>
      <w:r w:rsidR="00610222" w:rsidRPr="00083BFA">
        <w:rPr>
          <w:rFonts w:ascii="Arial" w:hAnsi="Arial" w:cs="Arial"/>
        </w:rPr>
        <w:t>it occurred</w:t>
      </w:r>
      <w:r w:rsidRPr="00083BFA">
        <w:rPr>
          <w:rFonts w:ascii="Arial" w:hAnsi="Arial" w:cs="Arial"/>
        </w:rPr>
        <w:t xml:space="preserve">; </w:t>
      </w:r>
    </w:p>
    <w:p w14:paraId="1149C9D8" w14:textId="457D7CBD" w:rsidR="005F0BA0" w:rsidRPr="00083BFA" w:rsidRDefault="005F0BA0" w:rsidP="000266C9">
      <w:pPr>
        <w:pStyle w:val="ListParagraph"/>
        <w:numPr>
          <w:ilvl w:val="0"/>
          <w:numId w:val="24"/>
        </w:numPr>
        <w:spacing w:before="240" w:line="240" w:lineRule="auto"/>
        <w:jc w:val="both"/>
        <w:rPr>
          <w:rFonts w:ascii="Arial" w:hAnsi="Arial" w:cs="Arial"/>
        </w:rPr>
      </w:pPr>
      <w:r w:rsidRPr="00083BFA">
        <w:rPr>
          <w:rFonts w:ascii="Arial" w:hAnsi="Arial" w:cs="Arial"/>
        </w:rPr>
        <w:t xml:space="preserve">location where it </w:t>
      </w:r>
      <w:r w:rsidR="00610222" w:rsidRPr="00083BFA">
        <w:rPr>
          <w:rFonts w:ascii="Arial" w:hAnsi="Arial" w:cs="Arial"/>
        </w:rPr>
        <w:t>occurred</w:t>
      </w:r>
      <w:r w:rsidRPr="00083BFA">
        <w:rPr>
          <w:rFonts w:ascii="Arial" w:hAnsi="Arial" w:cs="Arial"/>
        </w:rPr>
        <w:t>;</w:t>
      </w:r>
    </w:p>
    <w:p w14:paraId="6804C86E" w14:textId="0BA3E4EE" w:rsidR="005F0BA0" w:rsidRPr="00083BFA" w:rsidRDefault="005F0BA0" w:rsidP="000266C9">
      <w:pPr>
        <w:pStyle w:val="ListParagraph"/>
        <w:numPr>
          <w:ilvl w:val="0"/>
          <w:numId w:val="24"/>
        </w:numPr>
        <w:spacing w:before="240" w:line="240" w:lineRule="auto"/>
        <w:jc w:val="both"/>
        <w:rPr>
          <w:rFonts w:ascii="Arial" w:hAnsi="Arial" w:cs="Arial"/>
        </w:rPr>
      </w:pPr>
      <w:r w:rsidRPr="00083BFA">
        <w:rPr>
          <w:rFonts w:ascii="Arial" w:hAnsi="Arial" w:cs="Arial"/>
        </w:rPr>
        <w:t>witness details;</w:t>
      </w:r>
    </w:p>
    <w:p w14:paraId="1FC19AB8" w14:textId="11654424" w:rsidR="005F0BA0" w:rsidRPr="00083BFA" w:rsidRDefault="008D587B" w:rsidP="000266C9">
      <w:pPr>
        <w:pStyle w:val="ListParagraph"/>
        <w:numPr>
          <w:ilvl w:val="0"/>
          <w:numId w:val="24"/>
        </w:numPr>
        <w:spacing w:before="240" w:line="240" w:lineRule="auto"/>
        <w:jc w:val="both"/>
        <w:rPr>
          <w:rFonts w:ascii="Arial" w:hAnsi="Arial" w:cs="Arial"/>
        </w:rPr>
      </w:pPr>
      <w:r>
        <w:rPr>
          <w:rFonts w:ascii="Arial" w:hAnsi="Arial" w:cs="Arial"/>
        </w:rPr>
        <w:t>details of</w:t>
      </w:r>
      <w:r w:rsidR="005F0BA0" w:rsidRPr="00083BFA">
        <w:rPr>
          <w:rFonts w:ascii="Arial" w:hAnsi="Arial" w:cs="Arial"/>
        </w:rPr>
        <w:t xml:space="preserve"> evidence </w:t>
      </w:r>
      <w:r w:rsidR="00610222" w:rsidRPr="00083BFA">
        <w:rPr>
          <w:rFonts w:ascii="Arial" w:hAnsi="Arial" w:cs="Arial"/>
        </w:rPr>
        <w:t>which</w:t>
      </w:r>
      <w:r w:rsidR="005F0BA0" w:rsidRPr="00083BFA">
        <w:rPr>
          <w:rFonts w:ascii="Arial" w:hAnsi="Arial" w:cs="Arial"/>
        </w:rPr>
        <w:t xml:space="preserve"> supports the PID</w:t>
      </w:r>
      <w:r w:rsidR="00610222" w:rsidRPr="00083BFA">
        <w:rPr>
          <w:rFonts w:ascii="Arial" w:hAnsi="Arial" w:cs="Arial"/>
        </w:rPr>
        <w:t xml:space="preserve"> occurred</w:t>
      </w:r>
      <w:r w:rsidR="005F0BA0" w:rsidRPr="00083BFA">
        <w:rPr>
          <w:rFonts w:ascii="Arial" w:hAnsi="Arial" w:cs="Arial"/>
        </w:rPr>
        <w:t xml:space="preserve">, and the </w:t>
      </w:r>
      <w:r w:rsidR="00610222" w:rsidRPr="00083BFA">
        <w:rPr>
          <w:rFonts w:ascii="Arial" w:hAnsi="Arial" w:cs="Arial"/>
        </w:rPr>
        <w:t>whereabouts</w:t>
      </w:r>
      <w:r w:rsidR="005F0BA0" w:rsidRPr="00083BFA">
        <w:rPr>
          <w:rFonts w:ascii="Arial" w:hAnsi="Arial" w:cs="Arial"/>
        </w:rPr>
        <w:t xml:space="preserve"> of that evidence;</w:t>
      </w:r>
    </w:p>
    <w:p w14:paraId="42F2A6DF" w14:textId="69DA2F7D" w:rsidR="000266C9" w:rsidRPr="00036F5E" w:rsidRDefault="005F0BA0" w:rsidP="00036F5E">
      <w:pPr>
        <w:pStyle w:val="ListParagraph"/>
        <w:numPr>
          <w:ilvl w:val="0"/>
          <w:numId w:val="24"/>
        </w:numPr>
        <w:spacing w:before="240" w:line="240" w:lineRule="auto"/>
        <w:jc w:val="both"/>
        <w:rPr>
          <w:rFonts w:ascii="Arial" w:hAnsi="Arial" w:cs="Arial"/>
        </w:rPr>
      </w:pPr>
      <w:r w:rsidRPr="00083BFA">
        <w:rPr>
          <w:rFonts w:ascii="Arial" w:hAnsi="Arial" w:cs="Arial"/>
        </w:rPr>
        <w:t>any further information which could assist in the investigation of the PID.</w:t>
      </w:r>
    </w:p>
    <w:p w14:paraId="08DC68EB" w14:textId="77777777" w:rsidR="00036F5E" w:rsidRPr="000266C9" w:rsidRDefault="00036F5E" w:rsidP="000266C9">
      <w:pPr>
        <w:pStyle w:val="ListParagraph"/>
        <w:spacing w:before="240" w:line="240" w:lineRule="auto"/>
        <w:ind w:left="0"/>
        <w:jc w:val="both"/>
        <w:rPr>
          <w:rFonts w:ascii="Arial" w:hAnsi="Arial" w:cs="Arial"/>
          <w:noProof/>
        </w:rPr>
      </w:pPr>
    </w:p>
    <w:p w14:paraId="06EDFEB1" w14:textId="34733573" w:rsidR="00241F24" w:rsidRDefault="004D090A" w:rsidP="000266C9">
      <w:pPr>
        <w:pStyle w:val="ListParagraph"/>
        <w:spacing w:before="240" w:line="240" w:lineRule="auto"/>
        <w:ind w:left="0"/>
        <w:jc w:val="both"/>
        <w:rPr>
          <w:rFonts w:ascii="Arial" w:hAnsi="Arial" w:cs="Arial"/>
          <w:b/>
          <w:bCs/>
          <w:noProof/>
          <w:color w:val="4472C4" w:themeColor="accent1"/>
        </w:rPr>
      </w:pPr>
      <w:r w:rsidRPr="00083BFA">
        <w:rPr>
          <w:rFonts w:ascii="Arial" w:hAnsi="Arial" w:cs="Arial"/>
          <w:b/>
          <w:bCs/>
          <w:noProof/>
          <w:color w:val="4472C4" w:themeColor="accent1"/>
        </w:rPr>
        <w:t xml:space="preserve">iii. </w:t>
      </w:r>
      <w:r w:rsidR="00365F08" w:rsidRPr="00083BFA">
        <w:rPr>
          <w:rFonts w:ascii="Arial" w:hAnsi="Arial" w:cs="Arial"/>
          <w:b/>
          <w:bCs/>
          <w:noProof/>
          <w:color w:val="4472C4" w:themeColor="accent1"/>
        </w:rPr>
        <w:t>Assessing a disclosure</w:t>
      </w:r>
    </w:p>
    <w:p w14:paraId="58E89D39" w14:textId="77777777" w:rsidR="00036F5E" w:rsidRPr="001806EA" w:rsidRDefault="00036F5E" w:rsidP="000266C9">
      <w:pPr>
        <w:pStyle w:val="ListParagraph"/>
        <w:spacing w:before="240" w:line="240" w:lineRule="auto"/>
        <w:ind w:left="0"/>
        <w:jc w:val="both"/>
        <w:rPr>
          <w:rFonts w:ascii="Arial" w:hAnsi="Arial" w:cs="Arial"/>
          <w:b/>
          <w:bCs/>
          <w:noProof/>
        </w:rPr>
      </w:pPr>
    </w:p>
    <w:p w14:paraId="00367C42" w14:textId="2F7AA60C" w:rsidR="00590503" w:rsidRDefault="00342792" w:rsidP="000266C9">
      <w:pPr>
        <w:pStyle w:val="ListParagraph"/>
        <w:spacing w:before="240" w:line="240" w:lineRule="auto"/>
        <w:ind w:left="0"/>
        <w:jc w:val="both"/>
        <w:rPr>
          <w:rFonts w:ascii="Arial" w:hAnsi="Arial" w:cs="Arial"/>
          <w:noProof/>
        </w:rPr>
      </w:pPr>
      <w:r w:rsidRPr="00083BFA">
        <w:rPr>
          <w:rFonts w:ascii="Arial" w:hAnsi="Arial" w:cs="Arial"/>
          <w:noProof/>
        </w:rPr>
        <w:t>On receipt</w:t>
      </w:r>
      <w:r w:rsidR="00610222" w:rsidRPr="00083BFA">
        <w:rPr>
          <w:rFonts w:ascii="Arial" w:hAnsi="Arial" w:cs="Arial"/>
          <w:noProof/>
        </w:rPr>
        <w:t xml:space="preserve"> of any matter which may constitute a PID</w:t>
      </w:r>
      <w:r w:rsidR="00AB741C" w:rsidRPr="00083BFA">
        <w:rPr>
          <w:rFonts w:ascii="Arial" w:hAnsi="Arial" w:cs="Arial"/>
          <w:noProof/>
        </w:rPr>
        <w:t xml:space="preserve">, </w:t>
      </w:r>
      <w:r w:rsidR="00AB26A1">
        <w:rPr>
          <w:rFonts w:ascii="Arial" w:hAnsi="Arial" w:cs="Arial"/>
          <w:noProof/>
        </w:rPr>
        <w:t>a</w:t>
      </w:r>
      <w:r w:rsidR="00B46B61">
        <w:rPr>
          <w:rFonts w:ascii="Arial" w:hAnsi="Arial" w:cs="Arial"/>
          <w:noProof/>
        </w:rPr>
        <w:t xml:space="preserve"> review the matter </w:t>
      </w:r>
      <w:r w:rsidR="00AB26A1">
        <w:rPr>
          <w:rFonts w:ascii="Arial" w:hAnsi="Arial" w:cs="Arial"/>
          <w:noProof/>
        </w:rPr>
        <w:t>will be completed by IWS</w:t>
      </w:r>
      <w:r w:rsidR="00A31803">
        <w:rPr>
          <w:rFonts w:ascii="Arial" w:hAnsi="Arial" w:cs="Arial"/>
          <w:noProof/>
        </w:rPr>
        <w:t xml:space="preserve"> </w:t>
      </w:r>
      <w:r w:rsidR="00B46B61">
        <w:rPr>
          <w:rFonts w:ascii="Arial" w:hAnsi="Arial" w:cs="Arial"/>
          <w:noProof/>
        </w:rPr>
        <w:t xml:space="preserve">and </w:t>
      </w:r>
      <w:r w:rsidR="00A31803">
        <w:rPr>
          <w:rFonts w:ascii="Arial" w:hAnsi="Arial" w:cs="Arial"/>
          <w:noProof/>
        </w:rPr>
        <w:t xml:space="preserve">brief </w:t>
      </w:r>
      <w:r w:rsidR="00AB741C" w:rsidRPr="00083BFA">
        <w:rPr>
          <w:rFonts w:ascii="Arial" w:hAnsi="Arial" w:cs="Arial"/>
          <w:noProof/>
        </w:rPr>
        <w:t>t</w:t>
      </w:r>
      <w:r w:rsidR="005F0BA0" w:rsidRPr="00083BFA">
        <w:rPr>
          <w:rFonts w:ascii="Arial" w:hAnsi="Arial" w:cs="Arial"/>
          <w:noProof/>
        </w:rPr>
        <w:t xml:space="preserve">he </w:t>
      </w:r>
      <w:r w:rsidR="00AB741C" w:rsidRPr="00083BFA">
        <w:rPr>
          <w:rFonts w:ascii="Arial" w:eastAsia="Times New Roman" w:hAnsi="Arial" w:cs="Arial"/>
          <w:color w:val="333333"/>
          <w:kern w:val="0"/>
          <w:lang w:eastAsia="en-AU"/>
          <w14:ligatures w14:val="none"/>
        </w:rPr>
        <w:t>Chief Superintendent</w:t>
      </w:r>
      <w:r w:rsidR="00CC5058">
        <w:rPr>
          <w:rFonts w:ascii="Arial" w:eastAsia="Times New Roman" w:hAnsi="Arial" w:cs="Arial"/>
          <w:color w:val="333333"/>
          <w:kern w:val="0"/>
          <w:lang w:eastAsia="en-AU"/>
          <w14:ligatures w14:val="none"/>
        </w:rPr>
        <w:t xml:space="preserve">, </w:t>
      </w:r>
      <w:r w:rsidR="00AB26A1">
        <w:rPr>
          <w:rFonts w:ascii="Arial" w:eastAsia="Times New Roman" w:hAnsi="Arial" w:cs="Arial"/>
          <w:color w:val="333333"/>
          <w:kern w:val="0"/>
          <w:lang w:eastAsia="en-AU"/>
          <w14:ligatures w14:val="none"/>
        </w:rPr>
        <w:t>ESC</w:t>
      </w:r>
      <w:r w:rsidR="00CC5058">
        <w:rPr>
          <w:rFonts w:ascii="Arial" w:eastAsia="Times New Roman" w:hAnsi="Arial" w:cs="Arial"/>
          <w:color w:val="333333"/>
          <w:kern w:val="0"/>
          <w:lang w:eastAsia="en-AU"/>
          <w14:ligatures w14:val="none"/>
        </w:rPr>
        <w:t>, Superintendent</w:t>
      </w:r>
      <w:r w:rsidR="00A31803">
        <w:rPr>
          <w:rFonts w:ascii="Arial" w:eastAsia="Times New Roman" w:hAnsi="Arial" w:cs="Arial"/>
          <w:color w:val="333333"/>
          <w:kern w:val="0"/>
          <w:lang w:eastAsia="en-AU"/>
          <w14:ligatures w14:val="none"/>
        </w:rPr>
        <w:t>,</w:t>
      </w:r>
      <w:r w:rsidR="00AB741C" w:rsidRPr="00083BFA">
        <w:rPr>
          <w:rFonts w:ascii="Arial" w:eastAsia="Times New Roman" w:hAnsi="Arial" w:cs="Arial"/>
          <w:color w:val="333333"/>
          <w:kern w:val="0"/>
          <w:lang w:eastAsia="en-AU"/>
          <w14:ligatures w14:val="none"/>
        </w:rPr>
        <w:t xml:space="preserve"> Internal Investigations Group</w:t>
      </w:r>
      <w:r w:rsidR="008D587B">
        <w:rPr>
          <w:rFonts w:ascii="Arial" w:eastAsia="Times New Roman" w:hAnsi="Arial" w:cs="Arial"/>
          <w:color w:val="333333"/>
          <w:kern w:val="0"/>
          <w:lang w:eastAsia="en-AU"/>
          <w14:ligatures w14:val="none"/>
        </w:rPr>
        <w:t xml:space="preserve">, the </w:t>
      </w:r>
      <w:r w:rsidR="00CC5058">
        <w:rPr>
          <w:rFonts w:ascii="Arial" w:eastAsia="Times New Roman" w:hAnsi="Arial" w:cs="Arial"/>
          <w:color w:val="333333"/>
          <w:kern w:val="0"/>
          <w:lang w:eastAsia="en-AU"/>
          <w14:ligatures w14:val="none"/>
        </w:rPr>
        <w:t>Superintendent</w:t>
      </w:r>
      <w:r w:rsidR="00A31803">
        <w:rPr>
          <w:rFonts w:ascii="Arial" w:eastAsia="Times New Roman" w:hAnsi="Arial" w:cs="Arial"/>
          <w:color w:val="333333"/>
          <w:kern w:val="0"/>
          <w:lang w:eastAsia="en-AU"/>
          <w14:ligatures w14:val="none"/>
        </w:rPr>
        <w:t>,</w:t>
      </w:r>
      <w:r w:rsidR="00CC5058">
        <w:rPr>
          <w:rFonts w:ascii="Arial" w:eastAsia="Times New Roman" w:hAnsi="Arial" w:cs="Arial"/>
          <w:color w:val="333333"/>
          <w:kern w:val="0"/>
          <w:lang w:eastAsia="en-AU"/>
          <w14:ligatures w14:val="none"/>
        </w:rPr>
        <w:t xml:space="preserve"> </w:t>
      </w:r>
      <w:r w:rsidR="00B46B61">
        <w:rPr>
          <w:rFonts w:ascii="Arial" w:eastAsia="Times New Roman" w:hAnsi="Arial" w:cs="Arial"/>
          <w:color w:val="333333"/>
          <w:kern w:val="0"/>
          <w:lang w:eastAsia="en-AU"/>
          <w14:ligatures w14:val="none"/>
        </w:rPr>
        <w:t xml:space="preserve">State </w:t>
      </w:r>
      <w:r w:rsidR="008D587B">
        <w:rPr>
          <w:rFonts w:ascii="Arial" w:eastAsia="Times New Roman" w:hAnsi="Arial" w:cs="Arial"/>
          <w:color w:val="333333"/>
          <w:kern w:val="0"/>
          <w:lang w:eastAsia="en-AU"/>
          <w14:ligatures w14:val="none"/>
        </w:rPr>
        <w:t>Case Management Unit,</w:t>
      </w:r>
      <w:r w:rsidR="00AB741C" w:rsidRPr="00083BFA">
        <w:rPr>
          <w:rFonts w:ascii="Arial" w:eastAsia="Times New Roman" w:hAnsi="Arial" w:cs="Arial"/>
          <w:color w:val="333333"/>
          <w:kern w:val="0"/>
          <w:lang w:eastAsia="en-AU"/>
          <w14:ligatures w14:val="none"/>
        </w:rPr>
        <w:t xml:space="preserve"> </w:t>
      </w:r>
      <w:r w:rsidR="00CC5058">
        <w:rPr>
          <w:rFonts w:ascii="Arial" w:eastAsia="Times New Roman" w:hAnsi="Arial" w:cs="Arial"/>
          <w:color w:val="333333"/>
          <w:kern w:val="0"/>
          <w:lang w:eastAsia="en-AU"/>
          <w14:ligatures w14:val="none"/>
        </w:rPr>
        <w:t>Inspector State Coordinator</w:t>
      </w:r>
      <w:r w:rsidR="00610222" w:rsidRPr="00083BFA">
        <w:rPr>
          <w:rFonts w:ascii="Arial" w:eastAsia="Times New Roman" w:hAnsi="Arial" w:cs="Arial"/>
          <w:color w:val="333333"/>
          <w:kern w:val="0"/>
          <w:lang w:eastAsia="en-AU"/>
          <w14:ligatures w14:val="none"/>
        </w:rPr>
        <w:t xml:space="preserve">, or their </w:t>
      </w:r>
      <w:r w:rsidR="008D587B">
        <w:rPr>
          <w:rFonts w:ascii="Arial" w:eastAsia="Times New Roman" w:hAnsi="Arial" w:cs="Arial"/>
          <w:color w:val="333333"/>
          <w:kern w:val="0"/>
          <w:lang w:eastAsia="en-AU"/>
          <w14:ligatures w14:val="none"/>
        </w:rPr>
        <w:t>representative</w:t>
      </w:r>
      <w:r w:rsidR="00B46B61">
        <w:rPr>
          <w:rFonts w:ascii="Arial" w:eastAsia="Times New Roman" w:hAnsi="Arial" w:cs="Arial"/>
          <w:color w:val="333333"/>
          <w:kern w:val="0"/>
          <w:lang w:eastAsia="en-AU"/>
          <w14:ligatures w14:val="none"/>
        </w:rPr>
        <w:t>.  A determination will then be made to whether the matter constitutes a PID</w:t>
      </w:r>
      <w:r w:rsidR="00AB741C" w:rsidRPr="00083BFA">
        <w:rPr>
          <w:rFonts w:ascii="Arial" w:eastAsia="Times New Roman" w:hAnsi="Arial" w:cs="Arial"/>
          <w:color w:val="333333"/>
          <w:kern w:val="0"/>
          <w:lang w:eastAsia="en-AU"/>
          <w14:ligatures w14:val="none"/>
        </w:rPr>
        <w:t xml:space="preserve"> as part of the Complaint Assessment Committee</w:t>
      </w:r>
      <w:r w:rsidR="00AB26A1">
        <w:rPr>
          <w:rFonts w:ascii="Arial" w:eastAsia="Times New Roman" w:hAnsi="Arial" w:cs="Arial"/>
          <w:color w:val="333333"/>
          <w:kern w:val="0"/>
          <w:lang w:eastAsia="en-AU"/>
          <w14:ligatures w14:val="none"/>
        </w:rPr>
        <w:t xml:space="preserve"> (CAC)</w:t>
      </w:r>
      <w:r w:rsidR="00AB741C" w:rsidRPr="00083BFA">
        <w:rPr>
          <w:rFonts w:ascii="Arial" w:eastAsia="Times New Roman" w:hAnsi="Arial" w:cs="Arial"/>
          <w:color w:val="333333"/>
          <w:kern w:val="0"/>
          <w:lang w:eastAsia="en-AU"/>
          <w14:ligatures w14:val="none"/>
        </w:rPr>
        <w:t>.</w:t>
      </w:r>
    </w:p>
    <w:p w14:paraId="23639560" w14:textId="77777777" w:rsidR="00241F24" w:rsidRPr="00036F5E" w:rsidRDefault="00241F24" w:rsidP="000266C9">
      <w:pPr>
        <w:pStyle w:val="ListParagraph"/>
        <w:spacing w:before="240" w:line="240" w:lineRule="auto"/>
        <w:ind w:left="0"/>
        <w:jc w:val="both"/>
        <w:rPr>
          <w:rFonts w:ascii="Arial" w:hAnsi="Arial" w:cs="Arial"/>
          <w:noProof/>
        </w:rPr>
      </w:pPr>
    </w:p>
    <w:p w14:paraId="13A0CED9" w14:textId="12E348F9" w:rsidR="00241F24" w:rsidRDefault="004D090A" w:rsidP="000266C9">
      <w:pPr>
        <w:pStyle w:val="ListParagraph"/>
        <w:spacing w:before="240" w:line="240" w:lineRule="auto"/>
        <w:ind w:left="0"/>
        <w:jc w:val="both"/>
        <w:rPr>
          <w:rFonts w:ascii="Arial" w:hAnsi="Arial" w:cs="Arial"/>
          <w:b/>
          <w:bCs/>
          <w:noProof/>
          <w:color w:val="4472C4" w:themeColor="accent1"/>
        </w:rPr>
      </w:pPr>
      <w:r w:rsidRPr="00083BFA">
        <w:rPr>
          <w:rFonts w:ascii="Arial" w:hAnsi="Arial" w:cs="Arial"/>
          <w:b/>
          <w:bCs/>
          <w:noProof/>
          <w:color w:val="4472C4" w:themeColor="accent1"/>
        </w:rPr>
        <w:t xml:space="preserve">iv. </w:t>
      </w:r>
      <w:r w:rsidR="00365F08" w:rsidRPr="00083BFA">
        <w:rPr>
          <w:rFonts w:ascii="Arial" w:hAnsi="Arial" w:cs="Arial"/>
          <w:b/>
          <w:bCs/>
          <w:noProof/>
          <w:color w:val="4472C4" w:themeColor="accent1"/>
        </w:rPr>
        <w:t>Determini</w:t>
      </w:r>
      <w:r w:rsidR="001D3515" w:rsidRPr="00083BFA">
        <w:rPr>
          <w:rFonts w:ascii="Arial" w:hAnsi="Arial" w:cs="Arial"/>
          <w:b/>
          <w:bCs/>
          <w:noProof/>
          <w:color w:val="4472C4" w:themeColor="accent1"/>
        </w:rPr>
        <w:t>n</w:t>
      </w:r>
      <w:r w:rsidR="00365F08" w:rsidRPr="00083BFA">
        <w:rPr>
          <w:rFonts w:ascii="Arial" w:hAnsi="Arial" w:cs="Arial"/>
          <w:b/>
          <w:bCs/>
          <w:noProof/>
          <w:color w:val="4472C4" w:themeColor="accent1"/>
        </w:rPr>
        <w:t xml:space="preserve">g </w:t>
      </w:r>
      <w:r w:rsidR="001D3515" w:rsidRPr="00083BFA">
        <w:rPr>
          <w:rFonts w:ascii="Arial" w:hAnsi="Arial" w:cs="Arial"/>
          <w:b/>
          <w:bCs/>
          <w:noProof/>
          <w:color w:val="4472C4" w:themeColor="accent1"/>
        </w:rPr>
        <w:t xml:space="preserve"> if the disclosure is a</w:t>
      </w:r>
      <w:r w:rsidR="00365F08" w:rsidRPr="00083BFA">
        <w:rPr>
          <w:rFonts w:ascii="Arial" w:hAnsi="Arial" w:cs="Arial"/>
          <w:b/>
          <w:bCs/>
          <w:noProof/>
          <w:color w:val="4472C4" w:themeColor="accent1"/>
        </w:rPr>
        <w:t xml:space="preserve"> PID</w:t>
      </w:r>
    </w:p>
    <w:p w14:paraId="49B2A4DA" w14:textId="77777777" w:rsidR="00036F5E" w:rsidRPr="001806EA" w:rsidRDefault="00036F5E" w:rsidP="000266C9">
      <w:pPr>
        <w:pStyle w:val="ListParagraph"/>
        <w:spacing w:before="240" w:line="240" w:lineRule="auto"/>
        <w:ind w:left="0"/>
        <w:jc w:val="both"/>
        <w:rPr>
          <w:rFonts w:ascii="Arial" w:hAnsi="Arial" w:cs="Arial"/>
          <w:b/>
          <w:bCs/>
          <w:noProof/>
        </w:rPr>
      </w:pPr>
    </w:p>
    <w:p w14:paraId="0B3A54FB" w14:textId="756E6672" w:rsidR="00610222" w:rsidRPr="00083BFA" w:rsidRDefault="00610222" w:rsidP="000266C9">
      <w:pPr>
        <w:pStyle w:val="ListParagraph"/>
        <w:spacing w:before="240" w:line="240" w:lineRule="auto"/>
        <w:ind w:left="0"/>
        <w:jc w:val="both"/>
        <w:rPr>
          <w:rFonts w:ascii="Arial" w:hAnsi="Arial" w:cs="Arial"/>
          <w:noProof/>
          <w:color w:val="4472C4" w:themeColor="accent1"/>
        </w:rPr>
      </w:pPr>
      <w:r w:rsidRPr="00083BFA">
        <w:rPr>
          <w:rFonts w:ascii="Arial" w:hAnsi="Arial" w:cs="Arial"/>
          <w:noProof/>
        </w:rPr>
        <w:t>The disclosure will be assessed in accordance with the PID Act, the PID standards, guidelines from the Office of the Queensland Ombudsman and any other relevant policy and procedure.</w:t>
      </w:r>
    </w:p>
    <w:p w14:paraId="15981539" w14:textId="7BA9D015" w:rsidR="00590503" w:rsidRDefault="0054632E" w:rsidP="000266C9">
      <w:pPr>
        <w:spacing w:before="240" w:line="240" w:lineRule="auto"/>
        <w:jc w:val="both"/>
        <w:rPr>
          <w:rFonts w:ascii="Arial" w:hAnsi="Arial" w:cs="Arial"/>
          <w:noProof/>
        </w:rPr>
      </w:pPr>
      <w:r w:rsidRPr="00083BFA">
        <w:rPr>
          <w:rFonts w:ascii="Arial" w:hAnsi="Arial" w:cs="Arial"/>
          <w:noProof/>
        </w:rPr>
        <w:t xml:space="preserve">If there is uncertainty as to whether the reported matter is a PID, the assessors </w:t>
      </w:r>
      <w:r w:rsidR="00610222" w:rsidRPr="00083BFA">
        <w:rPr>
          <w:rFonts w:ascii="Arial" w:hAnsi="Arial" w:cs="Arial"/>
          <w:noProof/>
        </w:rPr>
        <w:t>may obtain further information to inform the decision.  If uncertainty remains the matter will be considered and managed as a PID.</w:t>
      </w:r>
    </w:p>
    <w:p w14:paraId="7B52CACC" w14:textId="77777777" w:rsidR="001806EA" w:rsidRPr="00083BFA" w:rsidRDefault="001806EA" w:rsidP="000266C9">
      <w:pPr>
        <w:spacing w:before="240" w:line="240" w:lineRule="auto"/>
        <w:jc w:val="both"/>
        <w:rPr>
          <w:rFonts w:ascii="Arial" w:hAnsi="Arial" w:cs="Arial"/>
          <w:noProof/>
        </w:rPr>
      </w:pPr>
    </w:p>
    <w:p w14:paraId="75F045F4" w14:textId="30D1ECB1" w:rsidR="00241F24" w:rsidRDefault="004D090A" w:rsidP="000266C9">
      <w:pPr>
        <w:pStyle w:val="ListParagraph"/>
        <w:spacing w:before="240" w:line="240" w:lineRule="auto"/>
        <w:ind w:left="0"/>
        <w:jc w:val="both"/>
        <w:rPr>
          <w:rFonts w:ascii="Arial" w:hAnsi="Arial" w:cs="Arial"/>
          <w:b/>
          <w:bCs/>
          <w:noProof/>
          <w:color w:val="4472C4" w:themeColor="accent1"/>
        </w:rPr>
      </w:pPr>
      <w:r w:rsidRPr="00083BFA">
        <w:rPr>
          <w:rFonts w:ascii="Arial" w:hAnsi="Arial" w:cs="Arial"/>
          <w:b/>
          <w:bCs/>
          <w:noProof/>
          <w:color w:val="4472C4" w:themeColor="accent1"/>
        </w:rPr>
        <w:lastRenderedPageBreak/>
        <w:t xml:space="preserve">v. </w:t>
      </w:r>
      <w:r w:rsidR="001D3515" w:rsidRPr="00083BFA">
        <w:rPr>
          <w:rFonts w:ascii="Arial" w:hAnsi="Arial" w:cs="Arial"/>
          <w:b/>
          <w:bCs/>
          <w:noProof/>
          <w:color w:val="4472C4" w:themeColor="accent1"/>
        </w:rPr>
        <w:t>If the disclosure is not assessed as a PID</w:t>
      </w:r>
    </w:p>
    <w:p w14:paraId="18FDE6C8" w14:textId="77777777" w:rsidR="001806EA" w:rsidRDefault="001806EA" w:rsidP="000266C9">
      <w:pPr>
        <w:pStyle w:val="ListParagraph"/>
        <w:spacing w:before="240" w:line="240" w:lineRule="auto"/>
        <w:ind w:left="0"/>
        <w:jc w:val="both"/>
        <w:rPr>
          <w:rFonts w:ascii="Arial" w:hAnsi="Arial" w:cs="Arial"/>
          <w:noProof/>
        </w:rPr>
      </w:pPr>
    </w:p>
    <w:p w14:paraId="2169AF84" w14:textId="323AE8B3" w:rsidR="00776620" w:rsidRDefault="00D84DB6" w:rsidP="000266C9">
      <w:pPr>
        <w:pStyle w:val="ListParagraph"/>
        <w:spacing w:before="240" w:line="240" w:lineRule="auto"/>
        <w:ind w:left="0"/>
        <w:jc w:val="both"/>
        <w:rPr>
          <w:rFonts w:ascii="Arial" w:hAnsi="Arial" w:cs="Arial"/>
          <w:noProof/>
        </w:rPr>
      </w:pPr>
      <w:r w:rsidRPr="00083BFA">
        <w:rPr>
          <w:rFonts w:ascii="Arial" w:hAnsi="Arial" w:cs="Arial"/>
          <w:noProof/>
        </w:rPr>
        <w:t>When a discloser asserts they are making a PID, but their disclosure is not assessed as a PID, the QPS will advise the discloser of the following:</w:t>
      </w:r>
    </w:p>
    <w:p w14:paraId="18902470" w14:textId="77777777" w:rsidR="00A40172" w:rsidRPr="00036F5E" w:rsidRDefault="00A40172" w:rsidP="000266C9">
      <w:pPr>
        <w:pStyle w:val="ListParagraph"/>
        <w:spacing w:before="240" w:line="240" w:lineRule="auto"/>
        <w:ind w:left="0"/>
        <w:jc w:val="both"/>
        <w:rPr>
          <w:rFonts w:ascii="Arial" w:hAnsi="Arial" w:cs="Arial"/>
          <w:noProof/>
        </w:rPr>
      </w:pPr>
    </w:p>
    <w:p w14:paraId="08C56A71" w14:textId="2133A201" w:rsidR="00D84DB6" w:rsidRPr="00083BFA" w:rsidRDefault="00D84DB6" w:rsidP="000266C9">
      <w:pPr>
        <w:pStyle w:val="ListParagraph"/>
        <w:numPr>
          <w:ilvl w:val="0"/>
          <w:numId w:val="25"/>
        </w:numPr>
        <w:spacing w:before="240" w:line="240" w:lineRule="auto"/>
        <w:jc w:val="both"/>
        <w:rPr>
          <w:rFonts w:ascii="Arial" w:hAnsi="Arial" w:cs="Arial"/>
          <w:noProof/>
        </w:rPr>
      </w:pPr>
      <w:r w:rsidRPr="00083BFA">
        <w:rPr>
          <w:rFonts w:ascii="Arial" w:hAnsi="Arial" w:cs="Arial"/>
          <w:noProof/>
        </w:rPr>
        <w:t>the provided information was received but was not assessed as a PID;</w:t>
      </w:r>
    </w:p>
    <w:p w14:paraId="63C8F106" w14:textId="6FD9BCDF" w:rsidR="00D84DB6" w:rsidRPr="00083BFA" w:rsidRDefault="00D84DB6" w:rsidP="000266C9">
      <w:pPr>
        <w:pStyle w:val="ListParagraph"/>
        <w:numPr>
          <w:ilvl w:val="0"/>
          <w:numId w:val="25"/>
        </w:numPr>
        <w:spacing w:before="240" w:line="240" w:lineRule="auto"/>
        <w:jc w:val="both"/>
        <w:rPr>
          <w:rFonts w:ascii="Arial" w:hAnsi="Arial" w:cs="Arial"/>
          <w:noProof/>
        </w:rPr>
      </w:pPr>
      <w:r w:rsidRPr="00083BFA">
        <w:rPr>
          <w:rFonts w:ascii="Arial" w:hAnsi="Arial" w:cs="Arial"/>
          <w:noProof/>
        </w:rPr>
        <w:t>the reasons for the determination;</w:t>
      </w:r>
    </w:p>
    <w:p w14:paraId="1CE50E3A" w14:textId="3AEF0BDD" w:rsidR="00D84DB6" w:rsidRPr="00D15653" w:rsidRDefault="00D84DB6" w:rsidP="000266C9">
      <w:pPr>
        <w:pStyle w:val="ListParagraph"/>
        <w:numPr>
          <w:ilvl w:val="0"/>
          <w:numId w:val="25"/>
        </w:numPr>
        <w:spacing w:before="240" w:line="240" w:lineRule="auto"/>
        <w:jc w:val="both"/>
        <w:rPr>
          <w:rFonts w:ascii="Arial" w:hAnsi="Arial" w:cs="Arial"/>
          <w:noProof/>
          <w:color w:val="000000" w:themeColor="text1"/>
        </w:rPr>
      </w:pPr>
      <w:r w:rsidRPr="00083BFA">
        <w:rPr>
          <w:rFonts w:ascii="Arial" w:hAnsi="Arial" w:cs="Arial"/>
          <w:noProof/>
        </w:rPr>
        <w:t>if the dicloser is unsatisfied with the decision, their rights in relation to having the decision reviewe</w:t>
      </w:r>
      <w:r w:rsidRPr="00212A61">
        <w:rPr>
          <w:rFonts w:ascii="Arial" w:hAnsi="Arial" w:cs="Arial"/>
          <w:noProof/>
        </w:rPr>
        <w:t>d</w:t>
      </w:r>
      <w:r w:rsidR="00212A61">
        <w:rPr>
          <w:rFonts w:ascii="Arial" w:hAnsi="Arial" w:cs="Arial"/>
          <w:noProof/>
        </w:rPr>
        <w:t xml:space="preserve"> externally by making a complaint in accordance with s.20 of the </w:t>
      </w:r>
      <w:r w:rsidR="00212A61" w:rsidRPr="00140717">
        <w:rPr>
          <w:rFonts w:ascii="Arial" w:hAnsi="Arial" w:cs="Arial"/>
          <w:i/>
          <w:iCs/>
          <w:noProof/>
        </w:rPr>
        <w:t>Ombudsman Act</w:t>
      </w:r>
      <w:r w:rsidR="00140717" w:rsidRPr="00140717">
        <w:rPr>
          <w:rFonts w:ascii="Arial" w:hAnsi="Arial" w:cs="Arial"/>
          <w:i/>
          <w:iCs/>
          <w:noProof/>
        </w:rPr>
        <w:t xml:space="preserve"> 2001</w:t>
      </w:r>
      <w:r w:rsidR="00140717">
        <w:rPr>
          <w:rFonts w:ascii="Arial" w:hAnsi="Arial" w:cs="Arial"/>
          <w:noProof/>
        </w:rPr>
        <w:t>;</w:t>
      </w:r>
    </w:p>
    <w:p w14:paraId="744A52D3" w14:textId="37755AF8" w:rsidR="00D84DB6" w:rsidRPr="00083BFA" w:rsidRDefault="00D84DB6" w:rsidP="000266C9">
      <w:pPr>
        <w:pStyle w:val="ListParagraph"/>
        <w:numPr>
          <w:ilvl w:val="0"/>
          <w:numId w:val="25"/>
        </w:numPr>
        <w:spacing w:before="240" w:line="240" w:lineRule="auto"/>
        <w:jc w:val="both"/>
        <w:rPr>
          <w:rFonts w:ascii="Arial" w:hAnsi="Arial" w:cs="Arial"/>
          <w:noProof/>
        </w:rPr>
      </w:pPr>
      <w:r w:rsidRPr="00083BFA">
        <w:rPr>
          <w:rFonts w:ascii="Arial" w:hAnsi="Arial" w:cs="Arial"/>
          <w:noProof/>
        </w:rPr>
        <w:t>any action the QPS intends to take in relation to the matter including disciplinary or other investigation/s;</w:t>
      </w:r>
    </w:p>
    <w:p w14:paraId="7A347F7B" w14:textId="3D76E20B" w:rsidR="00590503" w:rsidRPr="00083BFA" w:rsidRDefault="00D84DB6" w:rsidP="000266C9">
      <w:pPr>
        <w:pStyle w:val="ListParagraph"/>
        <w:numPr>
          <w:ilvl w:val="0"/>
          <w:numId w:val="25"/>
        </w:numPr>
        <w:spacing w:before="240" w:line="240" w:lineRule="auto"/>
        <w:jc w:val="both"/>
        <w:rPr>
          <w:rFonts w:ascii="Arial" w:hAnsi="Arial" w:cs="Arial"/>
          <w:noProof/>
        </w:rPr>
      </w:pPr>
      <w:r w:rsidRPr="00083BFA">
        <w:rPr>
          <w:rFonts w:ascii="Arial" w:hAnsi="Arial" w:cs="Arial"/>
          <w:noProof/>
        </w:rPr>
        <w:t xml:space="preserve">other options and protections the discloser may have in relation to </w:t>
      </w:r>
      <w:r w:rsidR="00A2195A" w:rsidRPr="00083BFA">
        <w:rPr>
          <w:rFonts w:ascii="Arial" w:hAnsi="Arial" w:cs="Arial"/>
          <w:noProof/>
        </w:rPr>
        <w:t>their report of wrongdoing</w:t>
      </w:r>
      <w:r w:rsidRPr="00083BFA">
        <w:rPr>
          <w:rFonts w:ascii="Arial" w:hAnsi="Arial" w:cs="Arial"/>
          <w:noProof/>
        </w:rPr>
        <w:t xml:space="preserve"> including protection from vicitimisation under provisions of the PSAA (s.7.3). </w:t>
      </w:r>
    </w:p>
    <w:p w14:paraId="4B90B665" w14:textId="77777777" w:rsidR="00241F24" w:rsidRPr="00036F5E" w:rsidRDefault="00241F24" w:rsidP="00036F5E">
      <w:pPr>
        <w:pStyle w:val="ListParagraph"/>
        <w:spacing w:before="240" w:line="240" w:lineRule="auto"/>
        <w:ind w:left="0"/>
        <w:jc w:val="both"/>
        <w:rPr>
          <w:rFonts w:ascii="Arial" w:hAnsi="Arial" w:cs="Arial"/>
          <w:noProof/>
        </w:rPr>
      </w:pPr>
    </w:p>
    <w:p w14:paraId="2B790545" w14:textId="17D2F3E5" w:rsidR="00241F24" w:rsidRDefault="004D090A" w:rsidP="00036F5E">
      <w:pPr>
        <w:pStyle w:val="ListParagraph"/>
        <w:spacing w:before="240" w:line="240" w:lineRule="auto"/>
        <w:ind w:left="0"/>
        <w:jc w:val="both"/>
        <w:rPr>
          <w:rFonts w:ascii="Arial" w:hAnsi="Arial" w:cs="Arial"/>
          <w:b/>
          <w:bCs/>
          <w:noProof/>
          <w:color w:val="4472C4" w:themeColor="accent1"/>
        </w:rPr>
      </w:pPr>
      <w:r w:rsidRPr="00083BFA">
        <w:rPr>
          <w:rFonts w:ascii="Arial" w:hAnsi="Arial" w:cs="Arial"/>
          <w:b/>
          <w:bCs/>
          <w:noProof/>
          <w:color w:val="4472C4" w:themeColor="accent1"/>
        </w:rPr>
        <w:t xml:space="preserve">vi. </w:t>
      </w:r>
      <w:r w:rsidR="001D3515" w:rsidRPr="00083BFA">
        <w:rPr>
          <w:rFonts w:ascii="Arial" w:hAnsi="Arial" w:cs="Arial"/>
          <w:b/>
          <w:bCs/>
          <w:noProof/>
          <w:color w:val="4472C4" w:themeColor="accent1"/>
        </w:rPr>
        <w:t>Risk assessment and protection from reprisal</w:t>
      </w:r>
      <w:r w:rsidR="00CE171E" w:rsidRPr="00083BFA">
        <w:rPr>
          <w:rFonts w:ascii="Arial" w:hAnsi="Arial" w:cs="Arial"/>
          <w:b/>
          <w:bCs/>
          <w:noProof/>
          <w:color w:val="4472C4" w:themeColor="accent1"/>
        </w:rPr>
        <w:t xml:space="preserve"> after disclosure is assessed as a PI</w:t>
      </w:r>
      <w:r w:rsidR="00241F24" w:rsidRPr="00083BFA">
        <w:rPr>
          <w:rFonts w:ascii="Arial" w:hAnsi="Arial" w:cs="Arial"/>
          <w:b/>
          <w:bCs/>
          <w:noProof/>
          <w:color w:val="4472C4" w:themeColor="accent1"/>
        </w:rPr>
        <w:t>D</w:t>
      </w:r>
    </w:p>
    <w:p w14:paraId="11E23B8C" w14:textId="77777777" w:rsidR="00036F5E" w:rsidRPr="001806EA" w:rsidRDefault="00036F5E" w:rsidP="00036F5E">
      <w:pPr>
        <w:pStyle w:val="ListParagraph"/>
        <w:spacing w:before="240" w:line="240" w:lineRule="auto"/>
        <w:ind w:left="0"/>
        <w:jc w:val="both"/>
        <w:rPr>
          <w:rFonts w:ascii="Arial" w:hAnsi="Arial" w:cs="Arial"/>
          <w:noProof/>
        </w:rPr>
      </w:pPr>
    </w:p>
    <w:p w14:paraId="5A3E8622" w14:textId="4246C51A" w:rsidR="0054632E" w:rsidRDefault="0054632E" w:rsidP="00140717">
      <w:pPr>
        <w:pStyle w:val="ListParagraph"/>
        <w:spacing w:before="240" w:line="240" w:lineRule="auto"/>
        <w:ind w:left="0"/>
        <w:jc w:val="both"/>
        <w:rPr>
          <w:rFonts w:ascii="Arial" w:eastAsia="Arial" w:hAnsi="Arial" w:cs="Arial"/>
          <w:color w:val="000000"/>
          <w:lang w:eastAsia="en-AU"/>
        </w:rPr>
      </w:pPr>
      <w:r w:rsidRPr="00036F5E">
        <w:rPr>
          <w:rFonts w:ascii="Arial" w:eastAsia="Arial" w:hAnsi="Arial" w:cs="Arial"/>
          <w:color w:val="000000"/>
          <w:lang w:eastAsia="en-AU"/>
        </w:rPr>
        <w:t>The</w:t>
      </w:r>
      <w:r w:rsidRPr="00083BFA">
        <w:rPr>
          <w:rFonts w:ascii="Arial" w:eastAsia="Arial" w:hAnsi="Arial" w:cs="Arial"/>
          <w:color w:val="000000"/>
          <w:lang w:eastAsia="en-AU"/>
        </w:rPr>
        <w:t xml:space="preserve"> Inspector, IWS, </w:t>
      </w:r>
      <w:r w:rsidR="00C363FD">
        <w:rPr>
          <w:rFonts w:ascii="Arial" w:eastAsia="Arial" w:hAnsi="Arial" w:cs="Arial"/>
          <w:color w:val="000000"/>
          <w:lang w:eastAsia="en-AU"/>
        </w:rPr>
        <w:t>HWD</w:t>
      </w:r>
      <w:r w:rsidRPr="00083BFA">
        <w:rPr>
          <w:rFonts w:ascii="Arial" w:eastAsia="Arial" w:hAnsi="Arial" w:cs="Arial"/>
          <w:color w:val="000000"/>
          <w:lang w:eastAsia="en-AU"/>
        </w:rPr>
        <w:t xml:space="preserve"> is responsible for assessing the needs of </w:t>
      </w:r>
      <w:r w:rsidR="00D955DE" w:rsidRPr="00083BFA">
        <w:rPr>
          <w:rFonts w:ascii="Arial" w:eastAsia="Arial" w:hAnsi="Arial" w:cs="Arial"/>
          <w:color w:val="000000"/>
          <w:lang w:eastAsia="en-AU"/>
        </w:rPr>
        <w:t>discloser</w:t>
      </w:r>
      <w:r w:rsidR="00C35A9C">
        <w:rPr>
          <w:rFonts w:ascii="Arial" w:eastAsia="Arial" w:hAnsi="Arial" w:cs="Arial"/>
          <w:color w:val="000000"/>
          <w:lang w:eastAsia="en-AU"/>
        </w:rPr>
        <w:t>s</w:t>
      </w:r>
      <w:r w:rsidR="00D955DE" w:rsidRPr="00083BFA">
        <w:rPr>
          <w:rFonts w:ascii="Arial" w:eastAsia="Arial" w:hAnsi="Arial" w:cs="Arial"/>
          <w:color w:val="000000"/>
          <w:lang w:eastAsia="en-AU"/>
        </w:rPr>
        <w:t xml:space="preserve"> who are </w:t>
      </w:r>
      <w:r w:rsidRPr="00083BFA">
        <w:rPr>
          <w:rFonts w:ascii="Arial" w:eastAsia="Arial" w:hAnsi="Arial" w:cs="Arial"/>
          <w:color w:val="000000"/>
          <w:lang w:eastAsia="en-AU"/>
        </w:rPr>
        <w:t xml:space="preserve">members of the </w:t>
      </w:r>
      <w:r w:rsidR="00CE171E" w:rsidRPr="00083BFA">
        <w:rPr>
          <w:rFonts w:ascii="Arial" w:eastAsia="Arial" w:hAnsi="Arial" w:cs="Arial"/>
          <w:color w:val="000000"/>
          <w:lang w:eastAsia="en-AU"/>
        </w:rPr>
        <w:t>QPS</w:t>
      </w:r>
      <w:r w:rsidRPr="00083BFA">
        <w:rPr>
          <w:rFonts w:ascii="Arial" w:eastAsia="Arial" w:hAnsi="Arial" w:cs="Arial"/>
          <w:color w:val="000000"/>
          <w:lang w:eastAsia="en-AU"/>
        </w:rPr>
        <w:t xml:space="preserve"> for protection against reprisals and recommending measures to prevent such reprisals. </w:t>
      </w:r>
      <w:r w:rsidR="00140717">
        <w:rPr>
          <w:rFonts w:ascii="Arial" w:eastAsia="Arial" w:hAnsi="Arial" w:cs="Arial"/>
          <w:color w:val="000000"/>
          <w:lang w:eastAsia="en-AU"/>
        </w:rPr>
        <w:t xml:space="preserve"> </w:t>
      </w:r>
      <w:r w:rsidRPr="00083BFA">
        <w:rPr>
          <w:rFonts w:ascii="Arial" w:eastAsia="Arial" w:hAnsi="Arial" w:cs="Arial"/>
          <w:color w:val="000000"/>
          <w:lang w:eastAsia="en-AU"/>
        </w:rPr>
        <w:t xml:space="preserve">The Inspector, IWS, should: </w:t>
      </w:r>
    </w:p>
    <w:p w14:paraId="08FE4F8D" w14:textId="77777777" w:rsidR="00140717" w:rsidRPr="00083BFA" w:rsidRDefault="00140717" w:rsidP="00140717">
      <w:pPr>
        <w:pStyle w:val="ListParagraph"/>
        <w:spacing w:before="240" w:line="240" w:lineRule="auto"/>
        <w:ind w:left="0"/>
        <w:jc w:val="both"/>
        <w:rPr>
          <w:rFonts w:ascii="Arial" w:eastAsia="Arial" w:hAnsi="Arial" w:cs="Arial"/>
          <w:color w:val="000000"/>
          <w:lang w:eastAsia="en-AU"/>
        </w:rPr>
      </w:pPr>
    </w:p>
    <w:p w14:paraId="2BACAE21" w14:textId="68A4608E" w:rsidR="0054632E" w:rsidRPr="00083BFA" w:rsidRDefault="0054632E" w:rsidP="00AA7178">
      <w:pPr>
        <w:pStyle w:val="ListParagraph"/>
        <w:numPr>
          <w:ilvl w:val="0"/>
          <w:numId w:val="22"/>
        </w:numPr>
        <w:spacing w:before="120" w:after="0" w:line="240" w:lineRule="auto"/>
        <w:ind w:left="714" w:right="6" w:hanging="357"/>
        <w:jc w:val="both"/>
        <w:rPr>
          <w:rFonts w:ascii="Arial" w:eastAsia="Arial" w:hAnsi="Arial" w:cs="Arial"/>
          <w:color w:val="000000"/>
          <w:lang w:eastAsia="en-AU"/>
        </w:rPr>
      </w:pPr>
      <w:r w:rsidRPr="00083BFA">
        <w:rPr>
          <w:rFonts w:ascii="Arial" w:eastAsia="Arial" w:hAnsi="Arial" w:cs="Arial"/>
          <w:color w:val="000000"/>
          <w:lang w:eastAsia="en-AU"/>
        </w:rPr>
        <w:t xml:space="preserve">assess the risk of reprisal faced by members of the QPS because of the making of a public interest disclosure. In making this assessment the Inspector, IWS should consult with the member making the disclosure, and with the consent of that member may consult with other members of </w:t>
      </w:r>
      <w:r w:rsidR="008727BC" w:rsidRPr="00083BFA">
        <w:rPr>
          <w:rFonts w:ascii="Arial" w:eastAsia="Arial" w:hAnsi="Arial" w:cs="Arial"/>
          <w:color w:val="000000"/>
          <w:lang w:eastAsia="en-AU"/>
        </w:rPr>
        <w:t>the QPS</w:t>
      </w:r>
      <w:r w:rsidRPr="00083BFA">
        <w:rPr>
          <w:rFonts w:ascii="Arial" w:eastAsia="Arial" w:hAnsi="Arial" w:cs="Arial"/>
          <w:color w:val="000000"/>
          <w:lang w:eastAsia="en-AU"/>
        </w:rPr>
        <w:t xml:space="preserve">, </w:t>
      </w:r>
      <w:r w:rsidR="008727BC" w:rsidRPr="00083BFA">
        <w:rPr>
          <w:rFonts w:ascii="Arial" w:eastAsia="Arial" w:hAnsi="Arial" w:cs="Arial"/>
          <w:color w:val="000000"/>
          <w:lang w:eastAsia="en-AU"/>
        </w:rPr>
        <w:t xml:space="preserve">(for </w:t>
      </w:r>
      <w:r w:rsidRPr="00083BFA">
        <w:rPr>
          <w:rFonts w:ascii="Arial" w:eastAsia="Arial" w:hAnsi="Arial" w:cs="Arial"/>
          <w:color w:val="000000"/>
          <w:lang w:eastAsia="en-AU"/>
        </w:rPr>
        <w:t>e</w:t>
      </w:r>
      <w:r w:rsidR="008727BC" w:rsidRPr="00083BFA">
        <w:rPr>
          <w:rFonts w:ascii="Arial" w:eastAsia="Arial" w:hAnsi="Arial" w:cs="Arial"/>
          <w:color w:val="000000"/>
          <w:lang w:eastAsia="en-AU"/>
        </w:rPr>
        <w:t>xample a</w:t>
      </w:r>
      <w:r w:rsidRPr="00083BFA">
        <w:rPr>
          <w:rFonts w:ascii="Arial" w:eastAsia="Arial" w:hAnsi="Arial" w:cs="Arial"/>
          <w:color w:val="000000"/>
          <w:lang w:eastAsia="en-AU"/>
        </w:rPr>
        <w:t xml:space="preserve"> human services officer, human resource management personnel</w:t>
      </w:r>
      <w:r w:rsidR="008727BC" w:rsidRPr="00083BFA">
        <w:rPr>
          <w:rFonts w:ascii="Arial" w:eastAsia="Arial" w:hAnsi="Arial" w:cs="Arial"/>
          <w:color w:val="000000"/>
          <w:lang w:eastAsia="en-AU"/>
        </w:rPr>
        <w:t>);</w:t>
      </w:r>
    </w:p>
    <w:p w14:paraId="1AA0F16C" w14:textId="0B2DBE5E" w:rsidR="0054632E" w:rsidRPr="00083BFA" w:rsidRDefault="0054632E" w:rsidP="00AA7178">
      <w:pPr>
        <w:pStyle w:val="ListParagraph"/>
        <w:numPr>
          <w:ilvl w:val="0"/>
          <w:numId w:val="22"/>
        </w:numPr>
        <w:spacing w:before="120" w:after="0" w:line="240" w:lineRule="auto"/>
        <w:ind w:left="714" w:right="6" w:hanging="357"/>
        <w:jc w:val="both"/>
        <w:rPr>
          <w:rFonts w:ascii="Arial" w:eastAsia="Arial" w:hAnsi="Arial" w:cs="Arial"/>
          <w:color w:val="000000"/>
          <w:lang w:eastAsia="en-AU"/>
        </w:rPr>
      </w:pPr>
      <w:r w:rsidRPr="00083BFA">
        <w:rPr>
          <w:rFonts w:ascii="Arial" w:eastAsia="Arial" w:hAnsi="Arial" w:cs="Arial"/>
          <w:color w:val="000000"/>
          <w:lang w:eastAsia="en-AU"/>
        </w:rPr>
        <w:t xml:space="preserve">recommend to the Executive Director, </w:t>
      </w:r>
      <w:r w:rsidR="00C363FD">
        <w:rPr>
          <w:rFonts w:ascii="Arial" w:eastAsia="Arial" w:hAnsi="Arial" w:cs="Arial"/>
          <w:color w:val="000000"/>
          <w:lang w:eastAsia="en-AU"/>
        </w:rPr>
        <w:t>HWD</w:t>
      </w:r>
      <w:r w:rsidRPr="00083BFA">
        <w:rPr>
          <w:rFonts w:ascii="Arial" w:eastAsia="Arial" w:hAnsi="Arial" w:cs="Arial"/>
          <w:color w:val="000000"/>
          <w:lang w:eastAsia="en-AU"/>
        </w:rPr>
        <w:t xml:space="preserve">, any action which may be necessary to protect members of the Service from reprisals; and </w:t>
      </w:r>
    </w:p>
    <w:p w14:paraId="16319027" w14:textId="37CFB483" w:rsidR="00241F24" w:rsidRPr="00036F5E" w:rsidRDefault="0054632E" w:rsidP="00AA7178">
      <w:pPr>
        <w:pStyle w:val="ListParagraph"/>
        <w:numPr>
          <w:ilvl w:val="0"/>
          <w:numId w:val="22"/>
        </w:numPr>
        <w:spacing w:before="120" w:after="0" w:line="240" w:lineRule="auto"/>
        <w:ind w:left="714" w:right="6" w:hanging="357"/>
        <w:jc w:val="both"/>
        <w:rPr>
          <w:rFonts w:ascii="Arial" w:eastAsia="Arial" w:hAnsi="Arial" w:cs="Arial"/>
          <w:color w:val="000000"/>
          <w:lang w:eastAsia="en-AU"/>
        </w:rPr>
      </w:pPr>
      <w:r w:rsidRPr="00083BFA">
        <w:rPr>
          <w:rFonts w:ascii="Arial" w:eastAsia="Arial" w:hAnsi="Arial" w:cs="Arial"/>
          <w:color w:val="000000"/>
          <w:lang w:eastAsia="en-AU"/>
        </w:rPr>
        <w:t xml:space="preserve">monitor the situation of a member of the QPS who has made a public interest disclosure to prevent reprisals being taken against that member or any other member </w:t>
      </w:r>
      <w:r w:rsidRPr="00083BFA">
        <w:rPr>
          <w:rFonts w:ascii="Arial" w:hAnsi="Arial" w:cs="Arial"/>
        </w:rPr>
        <w:t>(MSM, s.5.8.4).</w:t>
      </w:r>
      <w:r w:rsidR="00FE7F05" w:rsidRPr="00083BFA">
        <w:rPr>
          <w:rFonts w:ascii="Arial" w:hAnsi="Arial" w:cs="Arial"/>
          <w:noProof/>
        </w:rPr>
        <w:t xml:space="preserve"> </w:t>
      </w:r>
    </w:p>
    <w:p w14:paraId="0E92778A" w14:textId="77777777" w:rsidR="00036F5E" w:rsidRPr="00036F5E" w:rsidRDefault="00036F5E" w:rsidP="00036F5E">
      <w:pPr>
        <w:spacing w:after="0" w:line="240" w:lineRule="auto"/>
        <w:ind w:right="6"/>
        <w:jc w:val="both"/>
        <w:rPr>
          <w:rFonts w:ascii="Arial" w:eastAsia="Arial" w:hAnsi="Arial" w:cs="Arial"/>
          <w:color w:val="000000"/>
          <w:lang w:eastAsia="en-AU"/>
        </w:rPr>
      </w:pPr>
    </w:p>
    <w:p w14:paraId="598881BB" w14:textId="64E5CC35" w:rsidR="00036F5E" w:rsidRPr="00036F5E" w:rsidRDefault="004D090A" w:rsidP="00036F5E">
      <w:pPr>
        <w:spacing w:before="240" w:after="109" w:line="240" w:lineRule="auto"/>
        <w:ind w:right="6"/>
        <w:jc w:val="both"/>
        <w:rPr>
          <w:rFonts w:ascii="Arial" w:hAnsi="Arial" w:cs="Arial"/>
          <w:b/>
          <w:bCs/>
          <w:noProof/>
          <w:color w:val="4472C4" w:themeColor="accent1"/>
        </w:rPr>
      </w:pPr>
      <w:r w:rsidRPr="00083BFA">
        <w:rPr>
          <w:rFonts w:ascii="Arial" w:hAnsi="Arial" w:cs="Arial"/>
          <w:b/>
          <w:bCs/>
          <w:noProof/>
          <w:color w:val="4472C4" w:themeColor="accent1"/>
        </w:rPr>
        <w:t xml:space="preserve">vii. </w:t>
      </w:r>
      <w:r w:rsidR="00D955DE" w:rsidRPr="00083BFA">
        <w:rPr>
          <w:rFonts w:ascii="Arial" w:hAnsi="Arial" w:cs="Arial"/>
          <w:b/>
          <w:bCs/>
          <w:noProof/>
          <w:color w:val="4472C4" w:themeColor="accent1"/>
        </w:rPr>
        <w:t>Appointment of a support officer for the discloser</w:t>
      </w:r>
    </w:p>
    <w:p w14:paraId="2D2CA921" w14:textId="5B9F3CAF" w:rsidR="00D955DE" w:rsidRPr="00083BFA" w:rsidRDefault="00D955DE" w:rsidP="000266C9">
      <w:pPr>
        <w:spacing w:before="240" w:after="109" w:line="240" w:lineRule="auto"/>
        <w:ind w:right="6"/>
        <w:jc w:val="both"/>
        <w:rPr>
          <w:rFonts w:ascii="Arial" w:eastAsia="Arial" w:hAnsi="Arial" w:cs="Arial"/>
          <w:color w:val="000000"/>
          <w:lang w:eastAsia="en-AU"/>
        </w:rPr>
      </w:pPr>
      <w:r w:rsidRPr="00083BFA">
        <w:rPr>
          <w:rFonts w:ascii="Arial" w:hAnsi="Arial" w:cs="Arial"/>
        </w:rPr>
        <w:t>The QPS acknowledges that reporting wrongdoing can be an uncomfortable experience and recognises that support should be afforded to a discloser to ensure</w:t>
      </w:r>
      <w:r w:rsidRPr="00083BFA">
        <w:rPr>
          <w:rFonts w:ascii="Arial" w:hAnsi="Arial" w:cs="Arial"/>
          <w:noProof/>
        </w:rPr>
        <w:t xml:space="preserve"> effective PID management.  </w:t>
      </w:r>
    </w:p>
    <w:p w14:paraId="71F2E8A0" w14:textId="2E7321F6" w:rsidR="00D955DE" w:rsidRPr="00083BFA" w:rsidRDefault="00D955DE" w:rsidP="000266C9">
      <w:pPr>
        <w:spacing w:before="240" w:line="240" w:lineRule="auto"/>
        <w:jc w:val="both"/>
        <w:rPr>
          <w:rFonts w:ascii="Arial" w:hAnsi="Arial" w:cs="Arial"/>
          <w:noProof/>
        </w:rPr>
      </w:pPr>
      <w:r w:rsidRPr="00083BFA">
        <w:rPr>
          <w:rFonts w:ascii="Arial" w:hAnsi="Arial" w:cs="Arial"/>
          <w:noProof/>
        </w:rPr>
        <w:t xml:space="preserve">The Inspector, IWS will ensure a case management officer </w:t>
      </w:r>
      <w:r w:rsidR="00AB26A1">
        <w:rPr>
          <w:rFonts w:ascii="Arial" w:hAnsi="Arial" w:cs="Arial"/>
          <w:noProof/>
        </w:rPr>
        <w:t>is assi</w:t>
      </w:r>
      <w:r w:rsidR="00AA7178">
        <w:rPr>
          <w:rFonts w:ascii="Arial" w:hAnsi="Arial" w:cs="Arial"/>
          <w:noProof/>
        </w:rPr>
        <w:t>g</w:t>
      </w:r>
      <w:r w:rsidR="00AB26A1">
        <w:rPr>
          <w:rFonts w:ascii="Arial" w:hAnsi="Arial" w:cs="Arial"/>
          <w:noProof/>
        </w:rPr>
        <w:t xml:space="preserve">ned </w:t>
      </w:r>
      <w:r w:rsidRPr="00083BFA">
        <w:rPr>
          <w:rFonts w:ascii="Arial" w:hAnsi="Arial" w:cs="Arial"/>
          <w:noProof/>
        </w:rPr>
        <w:t>to assist a discloser</w:t>
      </w:r>
      <w:r w:rsidR="00AA7178">
        <w:rPr>
          <w:rFonts w:ascii="Arial" w:hAnsi="Arial" w:cs="Arial"/>
          <w:noProof/>
        </w:rPr>
        <w:t>,</w:t>
      </w:r>
      <w:r w:rsidRPr="00083BFA">
        <w:rPr>
          <w:rFonts w:ascii="Arial" w:hAnsi="Arial" w:cs="Arial"/>
          <w:noProof/>
        </w:rPr>
        <w:t xml:space="preserve"> who is a member of the QPS</w:t>
      </w:r>
      <w:r w:rsidR="00CF1DE5" w:rsidRPr="00083BFA">
        <w:rPr>
          <w:rFonts w:ascii="Arial" w:hAnsi="Arial" w:cs="Arial"/>
          <w:noProof/>
        </w:rPr>
        <w:t xml:space="preserve">.  </w:t>
      </w:r>
      <w:r w:rsidR="00AA7178">
        <w:rPr>
          <w:rFonts w:ascii="Arial" w:hAnsi="Arial" w:cs="Arial"/>
          <w:noProof/>
        </w:rPr>
        <w:t xml:space="preserve">To assist </w:t>
      </w:r>
      <w:r w:rsidR="00CF1DE5" w:rsidRPr="00083BFA">
        <w:rPr>
          <w:rFonts w:ascii="Arial" w:hAnsi="Arial" w:cs="Arial"/>
          <w:noProof/>
        </w:rPr>
        <w:t>the discloser</w:t>
      </w:r>
      <w:r w:rsidR="00AA7178">
        <w:rPr>
          <w:rFonts w:ascii="Arial" w:hAnsi="Arial" w:cs="Arial"/>
          <w:noProof/>
        </w:rPr>
        <w:t>, IWS will provide the case management officer with</w:t>
      </w:r>
      <w:r w:rsidRPr="00083BFA">
        <w:rPr>
          <w:rFonts w:ascii="Arial" w:hAnsi="Arial" w:cs="Arial"/>
          <w:noProof/>
        </w:rPr>
        <w:t xml:space="preserve"> information about PIDs, relevant protection under the PID Act and the PID management process.  The assigned case management officer will initiate contact with the discloser to offer support.</w:t>
      </w:r>
    </w:p>
    <w:p w14:paraId="0ED331C6" w14:textId="77777777" w:rsidR="00D955DE" w:rsidRPr="00083BFA" w:rsidRDefault="00D955DE" w:rsidP="000266C9">
      <w:pPr>
        <w:spacing w:before="240" w:line="240" w:lineRule="auto"/>
        <w:jc w:val="both"/>
        <w:rPr>
          <w:rFonts w:ascii="Arial" w:hAnsi="Arial" w:cs="Arial"/>
          <w:noProof/>
        </w:rPr>
      </w:pPr>
      <w:r w:rsidRPr="00083BFA">
        <w:rPr>
          <w:rFonts w:ascii="Arial" w:hAnsi="Arial" w:cs="Arial"/>
          <w:noProof/>
        </w:rPr>
        <w:t>Information and support will be provided to the discloser until finalisation of the matter.</w:t>
      </w:r>
    </w:p>
    <w:p w14:paraId="0B3C4B4A" w14:textId="12F86D97" w:rsidR="00D955DE" w:rsidRDefault="00CC5058" w:rsidP="00AA7178">
      <w:pPr>
        <w:spacing w:after="240" w:line="240" w:lineRule="auto"/>
        <w:jc w:val="both"/>
        <w:rPr>
          <w:rFonts w:ascii="Arial" w:hAnsi="Arial" w:cs="Arial"/>
          <w:noProof/>
        </w:rPr>
      </w:pPr>
      <w:r>
        <w:rPr>
          <w:rFonts w:ascii="Arial" w:hAnsi="Arial" w:cs="Arial"/>
          <w:noProof/>
        </w:rPr>
        <w:t xml:space="preserve">Where the discloser is a member of the QPS, they </w:t>
      </w:r>
      <w:r w:rsidR="00D955DE" w:rsidRPr="00083BFA">
        <w:rPr>
          <w:rFonts w:ascii="Arial" w:hAnsi="Arial" w:cs="Arial"/>
          <w:noProof/>
        </w:rPr>
        <w:t xml:space="preserve">will continue to be managed in accordance with fair-minded and reasonable management practices both during and following the management and handling of a PID. </w:t>
      </w:r>
    </w:p>
    <w:p w14:paraId="4C8FF8EE" w14:textId="1981ECA2" w:rsidR="00241F24" w:rsidRPr="00083BFA" w:rsidRDefault="004D090A" w:rsidP="00036F5E">
      <w:pPr>
        <w:spacing w:line="240" w:lineRule="auto"/>
        <w:jc w:val="both"/>
        <w:rPr>
          <w:rFonts w:ascii="Arial" w:hAnsi="Arial" w:cs="Arial"/>
          <w:b/>
          <w:bCs/>
          <w:noProof/>
          <w:color w:val="4472C4" w:themeColor="accent1"/>
        </w:rPr>
      </w:pPr>
      <w:r w:rsidRPr="00083BFA">
        <w:rPr>
          <w:rFonts w:ascii="Arial" w:hAnsi="Arial" w:cs="Arial"/>
          <w:b/>
          <w:bCs/>
          <w:noProof/>
          <w:color w:val="4472C4" w:themeColor="accent1"/>
        </w:rPr>
        <w:t xml:space="preserve">viii. </w:t>
      </w:r>
      <w:r w:rsidR="00D955DE" w:rsidRPr="00083BFA">
        <w:rPr>
          <w:rFonts w:ascii="Arial" w:hAnsi="Arial" w:cs="Arial"/>
          <w:b/>
          <w:bCs/>
          <w:noProof/>
          <w:color w:val="4472C4" w:themeColor="accent1"/>
        </w:rPr>
        <w:t>Provision of information to the discloser</w:t>
      </w:r>
    </w:p>
    <w:p w14:paraId="28BA5528" w14:textId="3FC17E7E" w:rsidR="00D955DE" w:rsidRPr="00872A33" w:rsidRDefault="00D955DE" w:rsidP="00036F5E">
      <w:pPr>
        <w:spacing w:line="240" w:lineRule="auto"/>
        <w:jc w:val="both"/>
        <w:rPr>
          <w:rFonts w:ascii="Arial" w:hAnsi="Arial" w:cs="Arial"/>
          <w:noProof/>
        </w:rPr>
      </w:pPr>
      <w:r w:rsidRPr="00083BFA">
        <w:rPr>
          <w:rFonts w:ascii="Arial" w:hAnsi="Arial" w:cs="Arial"/>
          <w:noProof/>
        </w:rPr>
        <w:t xml:space="preserve">The QPS must give reasonable information to the discloser by providing information which meets the requirements of the PID Act (s.32) and the PID standards released by the </w:t>
      </w:r>
      <w:r w:rsidRPr="00083BFA">
        <w:rPr>
          <w:rFonts w:ascii="Arial" w:hAnsi="Arial" w:cs="Arial"/>
          <w:noProof/>
        </w:rPr>
        <w:lastRenderedPageBreak/>
        <w:t>Queensland Ombudsman.  The PID will be acknowledged in writing</w:t>
      </w:r>
      <w:r w:rsidR="00B46B61">
        <w:rPr>
          <w:rFonts w:ascii="Arial" w:hAnsi="Arial" w:cs="Arial"/>
          <w:noProof/>
        </w:rPr>
        <w:t xml:space="preserve"> by IWS</w:t>
      </w:r>
      <w:r w:rsidRPr="00083BFA">
        <w:rPr>
          <w:rFonts w:ascii="Arial" w:hAnsi="Arial" w:cs="Arial"/>
          <w:noProof/>
        </w:rPr>
        <w:t xml:space="preserve"> as soon as a reasonably practicable and</w:t>
      </w:r>
      <w:r w:rsidR="00872A33">
        <w:rPr>
          <w:rFonts w:ascii="Arial" w:hAnsi="Arial" w:cs="Arial"/>
          <w:noProof/>
        </w:rPr>
        <w:t>, if the di</w:t>
      </w:r>
      <w:r w:rsidR="00AA7178">
        <w:rPr>
          <w:rFonts w:ascii="Arial" w:hAnsi="Arial" w:cs="Arial"/>
          <w:noProof/>
        </w:rPr>
        <w:t>s</w:t>
      </w:r>
      <w:r w:rsidR="00872A33">
        <w:rPr>
          <w:rFonts w:ascii="Arial" w:hAnsi="Arial" w:cs="Arial"/>
          <w:noProof/>
        </w:rPr>
        <w:t>closer is a member of the QPS, the information from IWS</w:t>
      </w:r>
      <w:r w:rsidRPr="00083BFA">
        <w:rPr>
          <w:rFonts w:ascii="Arial" w:hAnsi="Arial" w:cs="Arial"/>
          <w:noProof/>
        </w:rPr>
        <w:t xml:space="preserve"> will outline</w:t>
      </w:r>
      <w:r w:rsidRPr="00872A33">
        <w:rPr>
          <w:rFonts w:ascii="Arial" w:hAnsi="Arial" w:cs="Arial"/>
          <w:noProof/>
        </w:rPr>
        <w:t>:</w:t>
      </w:r>
    </w:p>
    <w:p w14:paraId="0F61B314" w14:textId="77777777" w:rsidR="00D955DE" w:rsidRPr="00083BFA" w:rsidRDefault="00D955DE" w:rsidP="000266C9">
      <w:pPr>
        <w:pStyle w:val="ListParagraph"/>
        <w:numPr>
          <w:ilvl w:val="0"/>
          <w:numId w:val="33"/>
        </w:numPr>
        <w:spacing w:before="240" w:line="240" w:lineRule="auto"/>
        <w:jc w:val="both"/>
        <w:rPr>
          <w:rFonts w:ascii="Arial" w:hAnsi="Arial" w:cs="Arial"/>
          <w:noProof/>
        </w:rPr>
      </w:pPr>
      <w:r w:rsidRPr="00083BFA">
        <w:rPr>
          <w:rFonts w:ascii="Arial" w:hAnsi="Arial" w:cs="Arial"/>
          <w:noProof/>
        </w:rPr>
        <w:t>confirmation the PID has been received by the QPS;</w:t>
      </w:r>
    </w:p>
    <w:p w14:paraId="321FCE0C" w14:textId="4ABA62D7" w:rsidR="00D955DE" w:rsidRPr="00083BFA" w:rsidRDefault="00D955DE" w:rsidP="000266C9">
      <w:pPr>
        <w:pStyle w:val="ListParagraph"/>
        <w:numPr>
          <w:ilvl w:val="0"/>
          <w:numId w:val="33"/>
        </w:numPr>
        <w:spacing w:before="240" w:line="240" w:lineRule="auto"/>
        <w:jc w:val="both"/>
        <w:rPr>
          <w:rFonts w:ascii="Arial" w:hAnsi="Arial" w:cs="Arial"/>
          <w:noProof/>
        </w:rPr>
      </w:pPr>
      <w:r w:rsidRPr="00083BFA">
        <w:rPr>
          <w:rFonts w:ascii="Arial" w:hAnsi="Arial" w:cs="Arial"/>
          <w:noProof/>
        </w:rPr>
        <w:t>action that will be taken in response to the PID or, if action has been taken, a descript</w:t>
      </w:r>
      <w:r w:rsidR="00A40172">
        <w:rPr>
          <w:rFonts w:ascii="Arial" w:hAnsi="Arial" w:cs="Arial"/>
          <w:noProof/>
        </w:rPr>
        <w:t>i</w:t>
      </w:r>
      <w:r w:rsidRPr="00083BFA">
        <w:rPr>
          <w:rFonts w:ascii="Arial" w:hAnsi="Arial" w:cs="Arial"/>
          <w:noProof/>
        </w:rPr>
        <w:t xml:space="preserve">on of that action; </w:t>
      </w:r>
    </w:p>
    <w:p w14:paraId="09307CA7" w14:textId="77777777" w:rsidR="00D955DE" w:rsidRPr="00083BFA" w:rsidRDefault="00D955DE" w:rsidP="000266C9">
      <w:pPr>
        <w:pStyle w:val="ListParagraph"/>
        <w:numPr>
          <w:ilvl w:val="0"/>
          <w:numId w:val="33"/>
        </w:numPr>
        <w:spacing w:before="240" w:line="240" w:lineRule="auto"/>
        <w:jc w:val="both"/>
        <w:rPr>
          <w:rFonts w:ascii="Arial" w:hAnsi="Arial" w:cs="Arial"/>
          <w:noProof/>
        </w:rPr>
      </w:pPr>
      <w:r w:rsidRPr="00083BFA">
        <w:rPr>
          <w:rFonts w:ascii="Arial" w:hAnsi="Arial" w:cs="Arial"/>
          <w:noProof/>
        </w:rPr>
        <w:t>confidentiality responsibilities of the discloser and the QPS;</w:t>
      </w:r>
    </w:p>
    <w:p w14:paraId="242AC16D" w14:textId="77777777" w:rsidR="00D955DE" w:rsidRPr="00083BFA" w:rsidRDefault="00D955DE" w:rsidP="000266C9">
      <w:pPr>
        <w:pStyle w:val="ListParagraph"/>
        <w:numPr>
          <w:ilvl w:val="0"/>
          <w:numId w:val="33"/>
        </w:numPr>
        <w:spacing w:before="240" w:line="240" w:lineRule="auto"/>
        <w:jc w:val="both"/>
        <w:rPr>
          <w:rFonts w:ascii="Arial" w:hAnsi="Arial" w:cs="Arial"/>
          <w:noProof/>
        </w:rPr>
      </w:pPr>
      <w:r w:rsidRPr="00083BFA">
        <w:rPr>
          <w:rFonts w:ascii="Arial" w:hAnsi="Arial" w:cs="Arial"/>
          <w:noProof/>
        </w:rPr>
        <w:t>support services available to the discloser;</w:t>
      </w:r>
    </w:p>
    <w:p w14:paraId="174B3343" w14:textId="77777777" w:rsidR="00D955DE" w:rsidRPr="00083BFA" w:rsidRDefault="00D955DE" w:rsidP="000266C9">
      <w:pPr>
        <w:pStyle w:val="ListParagraph"/>
        <w:numPr>
          <w:ilvl w:val="0"/>
          <w:numId w:val="33"/>
        </w:numPr>
        <w:spacing w:before="240" w:line="240" w:lineRule="auto"/>
        <w:jc w:val="both"/>
        <w:rPr>
          <w:rFonts w:ascii="Arial" w:hAnsi="Arial" w:cs="Arial"/>
          <w:noProof/>
        </w:rPr>
      </w:pPr>
      <w:r w:rsidRPr="00083BFA">
        <w:rPr>
          <w:rFonts w:ascii="Arial" w:hAnsi="Arial" w:cs="Arial"/>
          <w:noProof/>
        </w:rPr>
        <w:t>timely updates during PID case management.</w:t>
      </w:r>
    </w:p>
    <w:p w14:paraId="3AFA61D0" w14:textId="244AC15B" w:rsidR="00D955DE" w:rsidRPr="00083BFA" w:rsidRDefault="00D955DE" w:rsidP="000266C9">
      <w:pPr>
        <w:spacing w:before="240" w:line="240" w:lineRule="auto"/>
        <w:jc w:val="both"/>
        <w:rPr>
          <w:rFonts w:ascii="Arial" w:hAnsi="Arial" w:cs="Arial"/>
          <w:noProof/>
        </w:rPr>
      </w:pPr>
      <w:r w:rsidRPr="00083BFA">
        <w:rPr>
          <w:rFonts w:ascii="Arial" w:hAnsi="Arial" w:cs="Arial"/>
          <w:noProof/>
        </w:rPr>
        <w:t>However, information need not be provided if the giving of the information would be li</w:t>
      </w:r>
      <w:r w:rsidR="00CF1DE5" w:rsidRPr="00083BFA">
        <w:rPr>
          <w:rFonts w:ascii="Arial" w:hAnsi="Arial" w:cs="Arial"/>
          <w:noProof/>
        </w:rPr>
        <w:t>k</w:t>
      </w:r>
      <w:r w:rsidRPr="00083BFA">
        <w:rPr>
          <w:rFonts w:ascii="Arial" w:hAnsi="Arial" w:cs="Arial"/>
          <w:noProof/>
        </w:rPr>
        <w:t>ely to adversely affect:</w:t>
      </w:r>
    </w:p>
    <w:p w14:paraId="3287458D" w14:textId="7D1E776B" w:rsidR="00D955DE" w:rsidRPr="00083BFA" w:rsidRDefault="00D955DE" w:rsidP="000266C9">
      <w:pPr>
        <w:pStyle w:val="ListParagraph"/>
        <w:numPr>
          <w:ilvl w:val="0"/>
          <w:numId w:val="34"/>
        </w:numPr>
        <w:spacing w:before="240" w:line="240" w:lineRule="auto"/>
        <w:jc w:val="both"/>
        <w:rPr>
          <w:rFonts w:ascii="Arial" w:hAnsi="Arial" w:cs="Arial"/>
          <w:noProof/>
        </w:rPr>
      </w:pPr>
      <w:r w:rsidRPr="00083BFA">
        <w:rPr>
          <w:rFonts w:ascii="Arial" w:hAnsi="Arial" w:cs="Arial"/>
          <w:noProof/>
        </w:rPr>
        <w:t>any person’s safety</w:t>
      </w:r>
      <w:r w:rsidR="00AA7178">
        <w:rPr>
          <w:rFonts w:ascii="Arial" w:hAnsi="Arial" w:cs="Arial"/>
          <w:noProof/>
        </w:rPr>
        <w:t>;</w:t>
      </w:r>
    </w:p>
    <w:p w14:paraId="0A83F5A9" w14:textId="77777777" w:rsidR="00D955DE" w:rsidRPr="00083BFA" w:rsidRDefault="00D955DE" w:rsidP="000266C9">
      <w:pPr>
        <w:pStyle w:val="ListParagraph"/>
        <w:numPr>
          <w:ilvl w:val="0"/>
          <w:numId w:val="34"/>
        </w:numPr>
        <w:spacing w:before="240" w:line="240" w:lineRule="auto"/>
        <w:jc w:val="both"/>
        <w:rPr>
          <w:rFonts w:ascii="Arial" w:hAnsi="Arial" w:cs="Arial"/>
          <w:noProof/>
        </w:rPr>
      </w:pPr>
      <w:r w:rsidRPr="00083BFA">
        <w:rPr>
          <w:rFonts w:ascii="Arial" w:hAnsi="Arial" w:cs="Arial"/>
          <w:noProof/>
        </w:rPr>
        <w:t>the investigation of an offence or possible offence;</w:t>
      </w:r>
    </w:p>
    <w:p w14:paraId="15EA0CBD" w14:textId="72FB2BF7" w:rsidR="00872A33" w:rsidRPr="00872A33" w:rsidRDefault="00D955DE" w:rsidP="000266C9">
      <w:pPr>
        <w:pStyle w:val="ListParagraph"/>
        <w:numPr>
          <w:ilvl w:val="0"/>
          <w:numId w:val="34"/>
        </w:numPr>
        <w:spacing w:before="240" w:line="240" w:lineRule="auto"/>
        <w:jc w:val="both"/>
        <w:rPr>
          <w:rFonts w:ascii="Arial" w:hAnsi="Arial" w:cs="Arial"/>
          <w:noProof/>
        </w:rPr>
      </w:pPr>
      <w:r w:rsidRPr="00083BFA">
        <w:rPr>
          <w:rFonts w:ascii="Arial" w:hAnsi="Arial" w:cs="Arial"/>
          <w:noProof/>
        </w:rPr>
        <w:t xml:space="preserve">necessary confidentiality about an informant’s identity </w:t>
      </w:r>
      <w:r w:rsidR="00AA7178">
        <w:rPr>
          <w:rFonts w:ascii="Arial" w:hAnsi="Arial" w:cs="Arial"/>
          <w:noProof/>
        </w:rPr>
        <w:t>(</w:t>
      </w:r>
      <w:r w:rsidRPr="00083BFA">
        <w:rPr>
          <w:rFonts w:ascii="Arial" w:hAnsi="Arial" w:cs="Arial"/>
          <w:noProof/>
        </w:rPr>
        <w:t>PID A</w:t>
      </w:r>
      <w:r w:rsidR="00AA7178">
        <w:rPr>
          <w:rFonts w:ascii="Arial" w:hAnsi="Arial" w:cs="Arial"/>
          <w:noProof/>
        </w:rPr>
        <w:t>ct</w:t>
      </w:r>
      <w:r w:rsidRPr="00083BFA">
        <w:rPr>
          <w:rFonts w:ascii="Arial" w:hAnsi="Arial" w:cs="Arial"/>
          <w:noProof/>
        </w:rPr>
        <w:t>, s.32(4)</w:t>
      </w:r>
      <w:r w:rsidR="00AA7178">
        <w:rPr>
          <w:rFonts w:ascii="Arial" w:hAnsi="Arial" w:cs="Arial"/>
          <w:noProof/>
        </w:rPr>
        <w:t>)</w:t>
      </w:r>
      <w:r w:rsidRPr="00083BFA">
        <w:rPr>
          <w:rFonts w:ascii="Arial" w:hAnsi="Arial" w:cs="Arial"/>
          <w:noProof/>
        </w:rPr>
        <w:t>.</w:t>
      </w:r>
    </w:p>
    <w:p w14:paraId="4055A9FC" w14:textId="10D4CFD4" w:rsidR="00872A33" w:rsidRPr="00872A33" w:rsidRDefault="00872A33" w:rsidP="000266C9">
      <w:pPr>
        <w:spacing w:before="240" w:line="240" w:lineRule="auto"/>
        <w:jc w:val="both"/>
        <w:rPr>
          <w:rFonts w:ascii="Arial" w:hAnsi="Arial" w:cs="Arial"/>
          <w:noProof/>
        </w:rPr>
      </w:pPr>
      <w:r w:rsidRPr="00872A33">
        <w:rPr>
          <w:rFonts w:ascii="Arial" w:hAnsi="Arial" w:cs="Arial"/>
          <w:noProof/>
        </w:rPr>
        <w:t>If the discloser is external to the QPS, the PID will be acknowledged in writing by IWS as soon as reasonably practical and, the information from IWS will outline:</w:t>
      </w:r>
    </w:p>
    <w:p w14:paraId="3167084E" w14:textId="77777777" w:rsidR="00872A33" w:rsidRPr="00083BFA" w:rsidRDefault="00872A33" w:rsidP="000266C9">
      <w:pPr>
        <w:pStyle w:val="ListParagraph"/>
        <w:numPr>
          <w:ilvl w:val="0"/>
          <w:numId w:val="33"/>
        </w:numPr>
        <w:spacing w:before="240" w:line="240" w:lineRule="auto"/>
        <w:jc w:val="both"/>
        <w:rPr>
          <w:rFonts w:ascii="Arial" w:hAnsi="Arial" w:cs="Arial"/>
          <w:noProof/>
        </w:rPr>
      </w:pPr>
      <w:r w:rsidRPr="00083BFA">
        <w:rPr>
          <w:rFonts w:ascii="Arial" w:hAnsi="Arial" w:cs="Arial"/>
          <w:noProof/>
        </w:rPr>
        <w:t>confirmation the PID has been received by the QPS;</w:t>
      </w:r>
    </w:p>
    <w:p w14:paraId="6B1030F7" w14:textId="60C864BF" w:rsidR="00872A33" w:rsidRPr="00083BFA" w:rsidRDefault="00872A33" w:rsidP="000266C9">
      <w:pPr>
        <w:pStyle w:val="ListParagraph"/>
        <w:numPr>
          <w:ilvl w:val="0"/>
          <w:numId w:val="33"/>
        </w:numPr>
        <w:spacing w:before="240" w:line="240" w:lineRule="auto"/>
        <w:jc w:val="both"/>
        <w:rPr>
          <w:rFonts w:ascii="Arial" w:hAnsi="Arial" w:cs="Arial"/>
          <w:noProof/>
        </w:rPr>
      </w:pPr>
      <w:r w:rsidRPr="00083BFA">
        <w:rPr>
          <w:rFonts w:ascii="Arial" w:hAnsi="Arial" w:cs="Arial"/>
          <w:noProof/>
        </w:rPr>
        <w:t xml:space="preserve">confidentiality responsibilities of the </w:t>
      </w:r>
      <w:r>
        <w:rPr>
          <w:rFonts w:ascii="Arial" w:hAnsi="Arial" w:cs="Arial"/>
          <w:noProof/>
        </w:rPr>
        <w:t xml:space="preserve">external </w:t>
      </w:r>
      <w:r w:rsidRPr="00083BFA">
        <w:rPr>
          <w:rFonts w:ascii="Arial" w:hAnsi="Arial" w:cs="Arial"/>
          <w:noProof/>
        </w:rPr>
        <w:t>discloser and the QPS;</w:t>
      </w:r>
    </w:p>
    <w:p w14:paraId="67335F8D" w14:textId="6F90F3EF" w:rsidR="00872A33" w:rsidRPr="00083BFA" w:rsidRDefault="00872A33" w:rsidP="000266C9">
      <w:pPr>
        <w:pStyle w:val="ListParagraph"/>
        <w:numPr>
          <w:ilvl w:val="0"/>
          <w:numId w:val="33"/>
        </w:numPr>
        <w:spacing w:before="240" w:line="240" w:lineRule="auto"/>
        <w:jc w:val="both"/>
        <w:rPr>
          <w:rFonts w:ascii="Arial" w:hAnsi="Arial" w:cs="Arial"/>
          <w:noProof/>
        </w:rPr>
      </w:pPr>
      <w:r w:rsidRPr="00083BFA">
        <w:rPr>
          <w:rFonts w:ascii="Arial" w:hAnsi="Arial" w:cs="Arial"/>
          <w:noProof/>
        </w:rPr>
        <w:t xml:space="preserve">support services available to the </w:t>
      </w:r>
      <w:r>
        <w:rPr>
          <w:rFonts w:ascii="Arial" w:hAnsi="Arial" w:cs="Arial"/>
          <w:noProof/>
        </w:rPr>
        <w:t xml:space="preserve">external </w:t>
      </w:r>
      <w:r w:rsidRPr="00083BFA">
        <w:rPr>
          <w:rFonts w:ascii="Arial" w:hAnsi="Arial" w:cs="Arial"/>
          <w:noProof/>
        </w:rPr>
        <w:t>discloser</w:t>
      </w:r>
      <w:r w:rsidR="00AA7178">
        <w:rPr>
          <w:rFonts w:ascii="Arial" w:hAnsi="Arial" w:cs="Arial"/>
          <w:noProof/>
        </w:rPr>
        <w:t>.</w:t>
      </w:r>
    </w:p>
    <w:p w14:paraId="59556423" w14:textId="77777777" w:rsidR="00872A33" w:rsidRPr="00083BFA" w:rsidRDefault="00872A33" w:rsidP="000266C9">
      <w:pPr>
        <w:spacing w:before="240" w:line="240" w:lineRule="auto"/>
        <w:jc w:val="both"/>
        <w:rPr>
          <w:rFonts w:ascii="Arial" w:hAnsi="Arial" w:cs="Arial"/>
          <w:noProof/>
        </w:rPr>
      </w:pPr>
      <w:r w:rsidRPr="00083BFA">
        <w:rPr>
          <w:rFonts w:ascii="Arial" w:hAnsi="Arial" w:cs="Arial"/>
          <w:noProof/>
        </w:rPr>
        <w:t>However, information need not be provided if the giving of the information would be likely to adversely affect:</w:t>
      </w:r>
    </w:p>
    <w:p w14:paraId="3BEF6A02" w14:textId="50DAEC3F" w:rsidR="00872A33" w:rsidRPr="00083BFA" w:rsidRDefault="00872A33" w:rsidP="000266C9">
      <w:pPr>
        <w:pStyle w:val="ListParagraph"/>
        <w:numPr>
          <w:ilvl w:val="0"/>
          <w:numId w:val="34"/>
        </w:numPr>
        <w:spacing w:before="240" w:line="240" w:lineRule="auto"/>
        <w:jc w:val="both"/>
        <w:rPr>
          <w:rFonts w:ascii="Arial" w:hAnsi="Arial" w:cs="Arial"/>
          <w:noProof/>
        </w:rPr>
      </w:pPr>
      <w:r w:rsidRPr="00083BFA">
        <w:rPr>
          <w:rFonts w:ascii="Arial" w:hAnsi="Arial" w:cs="Arial"/>
          <w:noProof/>
        </w:rPr>
        <w:t>any person’s safety</w:t>
      </w:r>
      <w:r w:rsidR="00AA7178">
        <w:rPr>
          <w:rFonts w:ascii="Arial" w:hAnsi="Arial" w:cs="Arial"/>
          <w:noProof/>
        </w:rPr>
        <w:t>;</w:t>
      </w:r>
    </w:p>
    <w:p w14:paraId="6AC299A7" w14:textId="77777777" w:rsidR="00872A33" w:rsidRPr="00083BFA" w:rsidRDefault="00872A33" w:rsidP="000266C9">
      <w:pPr>
        <w:pStyle w:val="ListParagraph"/>
        <w:numPr>
          <w:ilvl w:val="0"/>
          <w:numId w:val="34"/>
        </w:numPr>
        <w:spacing w:before="240" w:line="240" w:lineRule="auto"/>
        <w:jc w:val="both"/>
        <w:rPr>
          <w:rFonts w:ascii="Arial" w:hAnsi="Arial" w:cs="Arial"/>
          <w:noProof/>
        </w:rPr>
      </w:pPr>
      <w:r w:rsidRPr="00083BFA">
        <w:rPr>
          <w:rFonts w:ascii="Arial" w:hAnsi="Arial" w:cs="Arial"/>
          <w:noProof/>
        </w:rPr>
        <w:t>the investigation of an offence or possible offence;</w:t>
      </w:r>
    </w:p>
    <w:p w14:paraId="4426E6C2" w14:textId="44176718" w:rsidR="00872A33" w:rsidRPr="006543D5" w:rsidRDefault="00872A33" w:rsidP="000266C9">
      <w:pPr>
        <w:pStyle w:val="ListParagraph"/>
        <w:numPr>
          <w:ilvl w:val="0"/>
          <w:numId w:val="34"/>
        </w:numPr>
        <w:spacing w:before="240" w:line="240" w:lineRule="auto"/>
        <w:jc w:val="both"/>
        <w:rPr>
          <w:rFonts w:ascii="Arial" w:hAnsi="Arial" w:cs="Arial"/>
          <w:noProof/>
        </w:rPr>
      </w:pPr>
      <w:r w:rsidRPr="00083BFA">
        <w:rPr>
          <w:rFonts w:ascii="Arial" w:hAnsi="Arial" w:cs="Arial"/>
          <w:noProof/>
        </w:rPr>
        <w:t xml:space="preserve">necessary confidentiality about an informant’s identity </w:t>
      </w:r>
      <w:r w:rsidR="00AA7178">
        <w:rPr>
          <w:rFonts w:ascii="Arial" w:hAnsi="Arial" w:cs="Arial"/>
          <w:noProof/>
        </w:rPr>
        <w:t>(</w:t>
      </w:r>
      <w:r w:rsidRPr="00083BFA">
        <w:rPr>
          <w:rFonts w:ascii="Arial" w:hAnsi="Arial" w:cs="Arial"/>
          <w:noProof/>
        </w:rPr>
        <w:t xml:space="preserve">PID </w:t>
      </w:r>
      <w:r w:rsidR="00AA7178">
        <w:rPr>
          <w:rFonts w:ascii="Arial" w:hAnsi="Arial" w:cs="Arial"/>
          <w:noProof/>
        </w:rPr>
        <w:t>Act</w:t>
      </w:r>
      <w:r w:rsidRPr="00083BFA">
        <w:rPr>
          <w:rFonts w:ascii="Arial" w:hAnsi="Arial" w:cs="Arial"/>
          <w:noProof/>
        </w:rPr>
        <w:t>, s.32(4)</w:t>
      </w:r>
      <w:r w:rsidR="00AA7178">
        <w:rPr>
          <w:rFonts w:ascii="Arial" w:hAnsi="Arial" w:cs="Arial"/>
          <w:noProof/>
        </w:rPr>
        <w:t>).</w:t>
      </w:r>
    </w:p>
    <w:p w14:paraId="4633D71E" w14:textId="0F805B6F" w:rsidR="00872A33" w:rsidRPr="00872A33" w:rsidRDefault="00872A33" w:rsidP="000266C9">
      <w:pPr>
        <w:spacing w:before="240" w:line="240" w:lineRule="auto"/>
        <w:jc w:val="both"/>
        <w:rPr>
          <w:rFonts w:ascii="Arial" w:hAnsi="Arial" w:cs="Arial"/>
          <w:noProof/>
        </w:rPr>
      </w:pPr>
      <w:r w:rsidRPr="00872A33">
        <w:rPr>
          <w:rFonts w:ascii="Arial" w:hAnsi="Arial" w:cs="Arial"/>
          <w:noProof/>
        </w:rPr>
        <w:t xml:space="preserve">Further information will be provided to the external disloser by ESC </w:t>
      </w:r>
      <w:r w:rsidR="00AA7178">
        <w:rPr>
          <w:rFonts w:ascii="Arial" w:hAnsi="Arial" w:cs="Arial"/>
          <w:noProof/>
        </w:rPr>
        <w:t xml:space="preserve">and </w:t>
      </w:r>
      <w:r w:rsidRPr="00872A33">
        <w:rPr>
          <w:rFonts w:ascii="Arial" w:hAnsi="Arial" w:cs="Arial"/>
          <w:noProof/>
        </w:rPr>
        <w:t>will outline:</w:t>
      </w:r>
    </w:p>
    <w:p w14:paraId="297779A4" w14:textId="77777777" w:rsidR="00872A33" w:rsidRPr="00083BFA" w:rsidRDefault="00872A33" w:rsidP="000266C9">
      <w:pPr>
        <w:pStyle w:val="ListParagraph"/>
        <w:numPr>
          <w:ilvl w:val="0"/>
          <w:numId w:val="33"/>
        </w:numPr>
        <w:spacing w:before="240" w:line="240" w:lineRule="auto"/>
        <w:jc w:val="both"/>
        <w:rPr>
          <w:rFonts w:ascii="Arial" w:hAnsi="Arial" w:cs="Arial"/>
          <w:noProof/>
        </w:rPr>
      </w:pPr>
      <w:r w:rsidRPr="00083BFA">
        <w:rPr>
          <w:rFonts w:ascii="Arial" w:hAnsi="Arial" w:cs="Arial"/>
          <w:noProof/>
        </w:rPr>
        <w:t>action that will be taken in response to the PID or, if action has been taken, a descript</w:t>
      </w:r>
      <w:r>
        <w:rPr>
          <w:rFonts w:ascii="Arial" w:hAnsi="Arial" w:cs="Arial"/>
          <w:noProof/>
        </w:rPr>
        <w:t>i</w:t>
      </w:r>
      <w:r w:rsidRPr="00083BFA">
        <w:rPr>
          <w:rFonts w:ascii="Arial" w:hAnsi="Arial" w:cs="Arial"/>
          <w:noProof/>
        </w:rPr>
        <w:t xml:space="preserve">on of that action; </w:t>
      </w:r>
    </w:p>
    <w:p w14:paraId="5C3C941F" w14:textId="77777777" w:rsidR="00872A33" w:rsidRDefault="00872A33" w:rsidP="00036F5E">
      <w:pPr>
        <w:pStyle w:val="ListParagraph"/>
        <w:numPr>
          <w:ilvl w:val="0"/>
          <w:numId w:val="33"/>
        </w:numPr>
        <w:spacing w:after="0" w:line="240" w:lineRule="auto"/>
        <w:jc w:val="both"/>
        <w:rPr>
          <w:rFonts w:ascii="Arial" w:hAnsi="Arial" w:cs="Arial"/>
          <w:noProof/>
        </w:rPr>
      </w:pPr>
      <w:r w:rsidRPr="00083BFA">
        <w:rPr>
          <w:rFonts w:ascii="Arial" w:hAnsi="Arial" w:cs="Arial"/>
          <w:noProof/>
        </w:rPr>
        <w:t>timely updates during PID case management.</w:t>
      </w:r>
    </w:p>
    <w:p w14:paraId="445B97AD" w14:textId="77777777" w:rsidR="00036F5E" w:rsidRPr="00036F5E" w:rsidRDefault="00036F5E" w:rsidP="00036F5E">
      <w:pPr>
        <w:spacing w:after="0" w:line="240" w:lineRule="auto"/>
        <w:jc w:val="both"/>
        <w:rPr>
          <w:rFonts w:ascii="Arial" w:hAnsi="Arial" w:cs="Arial"/>
          <w:noProof/>
        </w:rPr>
      </w:pPr>
    </w:p>
    <w:p w14:paraId="6944997F" w14:textId="5CFF2B24" w:rsidR="00776620" w:rsidRPr="00083BFA" w:rsidRDefault="00EA3562" w:rsidP="000266C9">
      <w:pPr>
        <w:spacing w:before="240" w:line="240" w:lineRule="auto"/>
        <w:jc w:val="both"/>
        <w:rPr>
          <w:rFonts w:ascii="Arial" w:hAnsi="Arial" w:cs="Arial"/>
          <w:b/>
          <w:bCs/>
          <w:noProof/>
          <w:color w:val="4472C4" w:themeColor="accent1"/>
        </w:rPr>
      </w:pPr>
      <w:r w:rsidRPr="00083BFA">
        <w:rPr>
          <w:rFonts w:ascii="Arial" w:hAnsi="Arial" w:cs="Arial"/>
          <w:b/>
          <w:bCs/>
          <w:noProof/>
          <w:color w:val="4472C4" w:themeColor="accent1"/>
        </w:rPr>
        <w:t xml:space="preserve">ix. </w:t>
      </w:r>
      <w:r w:rsidR="00776620" w:rsidRPr="00083BFA">
        <w:rPr>
          <w:rFonts w:ascii="Arial" w:hAnsi="Arial" w:cs="Arial"/>
          <w:b/>
          <w:bCs/>
          <w:noProof/>
          <w:color w:val="4472C4" w:themeColor="accent1"/>
        </w:rPr>
        <w:t>Decision to take no action on a PID</w:t>
      </w:r>
    </w:p>
    <w:p w14:paraId="526E292D" w14:textId="427ACC17" w:rsidR="00776620" w:rsidRPr="00083BFA" w:rsidRDefault="0069061C" w:rsidP="000266C9">
      <w:pPr>
        <w:spacing w:before="240" w:line="240" w:lineRule="auto"/>
        <w:jc w:val="both"/>
        <w:rPr>
          <w:rFonts w:ascii="Arial" w:hAnsi="Arial" w:cs="Arial"/>
          <w:noProof/>
        </w:rPr>
      </w:pPr>
      <w:r w:rsidRPr="00083BFA">
        <w:rPr>
          <w:rFonts w:ascii="Arial" w:hAnsi="Arial" w:cs="Arial"/>
          <w:noProof/>
        </w:rPr>
        <w:t>As per the provisions of the PID Act</w:t>
      </w:r>
      <w:r w:rsidR="00450E85">
        <w:rPr>
          <w:rFonts w:ascii="Arial" w:hAnsi="Arial" w:cs="Arial"/>
          <w:noProof/>
        </w:rPr>
        <w:t>,</w:t>
      </w:r>
      <w:r w:rsidRPr="00083BFA">
        <w:rPr>
          <w:rFonts w:ascii="Arial" w:hAnsi="Arial" w:cs="Arial"/>
          <w:noProof/>
        </w:rPr>
        <w:t xml:space="preserve"> the QPS may decide not to investigate</w:t>
      </w:r>
      <w:r w:rsidR="00402CC2" w:rsidRPr="00083BFA">
        <w:rPr>
          <w:rFonts w:ascii="Arial" w:hAnsi="Arial" w:cs="Arial"/>
          <w:noProof/>
        </w:rPr>
        <w:t xml:space="preserve"> </w:t>
      </w:r>
      <w:r w:rsidRPr="00083BFA">
        <w:rPr>
          <w:rFonts w:ascii="Arial" w:hAnsi="Arial" w:cs="Arial"/>
          <w:noProof/>
        </w:rPr>
        <w:t>or deal with a PID in a variety of circumstances which include:</w:t>
      </w:r>
    </w:p>
    <w:p w14:paraId="5818FC79" w14:textId="601FCB00" w:rsidR="0069061C" w:rsidRPr="00083BFA" w:rsidRDefault="00402CC2" w:rsidP="000266C9">
      <w:pPr>
        <w:pStyle w:val="ListParagraph"/>
        <w:numPr>
          <w:ilvl w:val="0"/>
          <w:numId w:val="26"/>
        </w:numPr>
        <w:spacing w:before="240" w:line="240" w:lineRule="auto"/>
        <w:jc w:val="both"/>
        <w:rPr>
          <w:rFonts w:ascii="Arial" w:hAnsi="Arial" w:cs="Arial"/>
          <w:noProof/>
        </w:rPr>
      </w:pPr>
      <w:r w:rsidRPr="00083BFA">
        <w:rPr>
          <w:rFonts w:ascii="Arial" w:hAnsi="Arial" w:cs="Arial"/>
          <w:noProof/>
        </w:rPr>
        <w:t>w</w:t>
      </w:r>
      <w:r w:rsidR="0069061C" w:rsidRPr="00083BFA">
        <w:rPr>
          <w:rFonts w:ascii="Arial" w:hAnsi="Arial" w:cs="Arial"/>
          <w:noProof/>
        </w:rPr>
        <w:t xml:space="preserve">hen </w:t>
      </w:r>
      <w:r w:rsidRPr="00083BFA">
        <w:rPr>
          <w:rFonts w:ascii="Arial" w:hAnsi="Arial" w:cs="Arial"/>
          <w:noProof/>
        </w:rPr>
        <w:t xml:space="preserve">the </w:t>
      </w:r>
      <w:r w:rsidR="0069061C" w:rsidRPr="00083BFA">
        <w:rPr>
          <w:rFonts w:ascii="Arial" w:hAnsi="Arial" w:cs="Arial"/>
          <w:noProof/>
        </w:rPr>
        <w:t xml:space="preserve">substance of the PID has </w:t>
      </w:r>
      <w:r w:rsidRPr="00083BFA">
        <w:rPr>
          <w:rFonts w:ascii="Arial" w:hAnsi="Arial" w:cs="Arial"/>
          <w:noProof/>
        </w:rPr>
        <w:t>previously been investigated or dealt with by another appropriate process; or</w:t>
      </w:r>
    </w:p>
    <w:p w14:paraId="02B9F364" w14:textId="42558E90" w:rsidR="00402CC2" w:rsidRPr="00083BFA" w:rsidRDefault="00402CC2" w:rsidP="000266C9">
      <w:pPr>
        <w:pStyle w:val="ListParagraph"/>
        <w:numPr>
          <w:ilvl w:val="0"/>
          <w:numId w:val="26"/>
        </w:numPr>
        <w:spacing w:before="240" w:line="240" w:lineRule="auto"/>
        <w:jc w:val="both"/>
        <w:rPr>
          <w:rFonts w:ascii="Arial" w:hAnsi="Arial" w:cs="Arial"/>
          <w:noProof/>
        </w:rPr>
      </w:pPr>
      <w:r w:rsidRPr="00083BFA">
        <w:rPr>
          <w:rFonts w:ascii="Arial" w:hAnsi="Arial" w:cs="Arial"/>
          <w:noProof/>
        </w:rPr>
        <w:t>the PID should be dealt with via an alternate appropriate process; or</w:t>
      </w:r>
    </w:p>
    <w:p w14:paraId="46A45B9B" w14:textId="02735D98" w:rsidR="00402CC2" w:rsidRPr="00083BFA" w:rsidRDefault="00402CC2" w:rsidP="000266C9">
      <w:pPr>
        <w:pStyle w:val="ListParagraph"/>
        <w:numPr>
          <w:ilvl w:val="0"/>
          <w:numId w:val="26"/>
        </w:numPr>
        <w:spacing w:before="240" w:line="240" w:lineRule="auto"/>
        <w:jc w:val="both"/>
        <w:rPr>
          <w:rFonts w:ascii="Arial" w:hAnsi="Arial" w:cs="Arial"/>
          <w:noProof/>
        </w:rPr>
      </w:pPr>
      <w:r w:rsidRPr="00083BFA">
        <w:rPr>
          <w:rFonts w:ascii="Arial" w:hAnsi="Arial" w:cs="Arial"/>
          <w:noProof/>
        </w:rPr>
        <w:t>the age of the PID makes it impractical to investigate;</w:t>
      </w:r>
      <w:r w:rsidR="00450E85">
        <w:rPr>
          <w:rFonts w:ascii="Arial" w:hAnsi="Arial" w:cs="Arial"/>
          <w:noProof/>
        </w:rPr>
        <w:t xml:space="preserve"> or</w:t>
      </w:r>
    </w:p>
    <w:p w14:paraId="515E956A" w14:textId="6BACFAE6" w:rsidR="00402CC2" w:rsidRPr="00083BFA" w:rsidRDefault="00402CC2" w:rsidP="000266C9">
      <w:pPr>
        <w:pStyle w:val="ListParagraph"/>
        <w:numPr>
          <w:ilvl w:val="0"/>
          <w:numId w:val="26"/>
        </w:numPr>
        <w:spacing w:before="240" w:line="240" w:lineRule="auto"/>
        <w:jc w:val="both"/>
        <w:rPr>
          <w:rFonts w:ascii="Arial" w:hAnsi="Arial" w:cs="Arial"/>
          <w:noProof/>
        </w:rPr>
      </w:pPr>
      <w:r w:rsidRPr="00083BFA">
        <w:rPr>
          <w:rFonts w:ascii="Arial" w:hAnsi="Arial" w:cs="Arial"/>
          <w:noProof/>
        </w:rPr>
        <w:t>the QPS considers the PID too trivial to warrant investigation which would substa</w:t>
      </w:r>
      <w:r w:rsidR="009333C0">
        <w:rPr>
          <w:rFonts w:ascii="Arial" w:hAnsi="Arial" w:cs="Arial"/>
          <w:noProof/>
        </w:rPr>
        <w:t>n</w:t>
      </w:r>
      <w:r w:rsidRPr="00083BFA">
        <w:rPr>
          <w:rFonts w:ascii="Arial" w:hAnsi="Arial" w:cs="Arial"/>
          <w:noProof/>
        </w:rPr>
        <w:t>tially and unreasonably divert the QPS from the performance of its functions; or</w:t>
      </w:r>
    </w:p>
    <w:p w14:paraId="31B7C6B6" w14:textId="34A089A5" w:rsidR="00402CC2" w:rsidRPr="00083BFA" w:rsidRDefault="00402CC2" w:rsidP="000266C9">
      <w:pPr>
        <w:pStyle w:val="ListParagraph"/>
        <w:numPr>
          <w:ilvl w:val="0"/>
          <w:numId w:val="26"/>
        </w:numPr>
        <w:spacing w:before="240" w:line="240" w:lineRule="auto"/>
        <w:jc w:val="both"/>
        <w:rPr>
          <w:rFonts w:ascii="Arial" w:hAnsi="Arial" w:cs="Arial"/>
          <w:noProof/>
        </w:rPr>
      </w:pPr>
      <w:r w:rsidRPr="00083BFA">
        <w:rPr>
          <w:rFonts w:ascii="Arial" w:hAnsi="Arial" w:cs="Arial"/>
          <w:noProof/>
        </w:rPr>
        <w:t>another entity with jurisdiction to investigate the PID has notified the QPS that investigation is not warranted (PID Act, s.30)</w:t>
      </w:r>
      <w:r w:rsidR="00450E85">
        <w:rPr>
          <w:rFonts w:ascii="Arial" w:hAnsi="Arial" w:cs="Arial"/>
          <w:noProof/>
        </w:rPr>
        <w:t>.</w:t>
      </w:r>
    </w:p>
    <w:p w14:paraId="3C4A1170" w14:textId="79EC7EBB" w:rsidR="00540E8A" w:rsidRDefault="00402CC2" w:rsidP="00036F5E">
      <w:pPr>
        <w:spacing w:after="0" w:line="240" w:lineRule="auto"/>
        <w:jc w:val="both"/>
        <w:rPr>
          <w:rFonts w:ascii="Arial" w:hAnsi="Arial" w:cs="Arial"/>
          <w:noProof/>
        </w:rPr>
      </w:pPr>
      <w:r w:rsidRPr="00083BFA">
        <w:rPr>
          <w:rFonts w:ascii="Arial" w:hAnsi="Arial" w:cs="Arial"/>
          <w:noProof/>
        </w:rPr>
        <w:lastRenderedPageBreak/>
        <w:t xml:space="preserve">If the discloser is known and able to be contacted, the QPS </w:t>
      </w:r>
      <w:r w:rsidR="00A40172">
        <w:rPr>
          <w:rFonts w:ascii="Arial" w:hAnsi="Arial" w:cs="Arial"/>
          <w:noProof/>
        </w:rPr>
        <w:t xml:space="preserve">decision-maker, or their representative, </w:t>
      </w:r>
      <w:r w:rsidRPr="00083BFA">
        <w:rPr>
          <w:rFonts w:ascii="Arial" w:hAnsi="Arial" w:cs="Arial"/>
          <w:noProof/>
        </w:rPr>
        <w:t>will provide the discloser with written reasons pertaining to the decision to take no action.  If dissatisfied with the outcome, the discloser can request a review</w:t>
      </w:r>
      <w:r w:rsidR="00450E85">
        <w:rPr>
          <w:rFonts w:ascii="Arial" w:hAnsi="Arial" w:cs="Arial"/>
          <w:noProof/>
        </w:rPr>
        <w:t>,</w:t>
      </w:r>
      <w:r w:rsidRPr="00083BFA">
        <w:rPr>
          <w:rFonts w:ascii="Arial" w:hAnsi="Arial" w:cs="Arial"/>
          <w:noProof/>
        </w:rPr>
        <w:t xml:space="preserve"> in writing to the Commissioner of Police</w:t>
      </w:r>
      <w:r w:rsidR="00450E85">
        <w:rPr>
          <w:rFonts w:ascii="Arial" w:hAnsi="Arial" w:cs="Arial"/>
          <w:noProof/>
        </w:rPr>
        <w:t>,</w:t>
      </w:r>
      <w:r w:rsidRPr="00083BFA">
        <w:rPr>
          <w:rFonts w:ascii="Arial" w:hAnsi="Arial" w:cs="Arial"/>
          <w:noProof/>
        </w:rPr>
        <w:t xml:space="preserve"> with</w:t>
      </w:r>
      <w:r w:rsidR="00450E85">
        <w:rPr>
          <w:rFonts w:ascii="Arial" w:hAnsi="Arial" w:cs="Arial"/>
          <w:noProof/>
        </w:rPr>
        <w:t>in</w:t>
      </w:r>
      <w:r w:rsidRPr="00083BFA">
        <w:rPr>
          <w:rFonts w:ascii="Arial" w:hAnsi="Arial" w:cs="Arial"/>
          <w:noProof/>
        </w:rPr>
        <w:t xml:space="preserve"> 28 days of receipt of the written outcome.  The review will be conducted by an appropriate senior commissioned officer who was not the initial decision-maker.</w:t>
      </w:r>
    </w:p>
    <w:p w14:paraId="09DE35EE" w14:textId="77777777" w:rsidR="00036F5E" w:rsidRPr="00083BFA" w:rsidRDefault="00036F5E" w:rsidP="00036F5E">
      <w:pPr>
        <w:spacing w:after="0" w:line="240" w:lineRule="auto"/>
        <w:jc w:val="both"/>
        <w:rPr>
          <w:rFonts w:ascii="Arial" w:hAnsi="Arial" w:cs="Arial"/>
          <w:noProof/>
        </w:rPr>
      </w:pPr>
    </w:p>
    <w:p w14:paraId="7EA718A4" w14:textId="77777777" w:rsidR="00036F5E" w:rsidRDefault="00EA3562" w:rsidP="00036F5E">
      <w:pPr>
        <w:spacing w:line="240" w:lineRule="auto"/>
        <w:jc w:val="both"/>
        <w:rPr>
          <w:rFonts w:ascii="Arial" w:hAnsi="Arial" w:cs="Arial"/>
          <w:b/>
          <w:bCs/>
          <w:noProof/>
          <w:color w:val="4472C4" w:themeColor="accent1"/>
        </w:rPr>
      </w:pPr>
      <w:r w:rsidRPr="00083BFA">
        <w:rPr>
          <w:rFonts w:ascii="Arial" w:hAnsi="Arial" w:cs="Arial"/>
          <w:b/>
          <w:bCs/>
          <w:noProof/>
          <w:color w:val="4472C4" w:themeColor="accent1"/>
        </w:rPr>
        <w:t xml:space="preserve">x. </w:t>
      </w:r>
      <w:r w:rsidR="00776620" w:rsidRPr="00083BFA">
        <w:rPr>
          <w:rFonts w:ascii="Arial" w:hAnsi="Arial" w:cs="Arial"/>
          <w:b/>
          <w:bCs/>
          <w:noProof/>
          <w:color w:val="4472C4" w:themeColor="accent1"/>
        </w:rPr>
        <w:t>Investigate the PID</w:t>
      </w:r>
    </w:p>
    <w:p w14:paraId="7DB1D2B8" w14:textId="7BA8128D" w:rsidR="006543D5" w:rsidRPr="00036F5E" w:rsidRDefault="006543D5" w:rsidP="00036F5E">
      <w:pPr>
        <w:spacing w:line="240" w:lineRule="auto"/>
        <w:jc w:val="both"/>
        <w:rPr>
          <w:rFonts w:ascii="Arial" w:hAnsi="Arial" w:cs="Arial"/>
          <w:b/>
          <w:bCs/>
          <w:noProof/>
          <w:color w:val="4472C4" w:themeColor="accent1"/>
        </w:rPr>
      </w:pPr>
      <w:r w:rsidRPr="00D15653">
        <w:rPr>
          <w:rStyle w:val="cf01"/>
          <w:rFonts w:ascii="Arial" w:hAnsi="Arial" w:cs="Arial"/>
          <w:sz w:val="22"/>
          <w:szCs w:val="22"/>
        </w:rPr>
        <w:t>Upon the matter being assessed as a PID</w:t>
      </w:r>
      <w:r w:rsidR="00450E85">
        <w:rPr>
          <w:rStyle w:val="cf01"/>
          <w:rFonts w:ascii="Arial" w:hAnsi="Arial" w:cs="Arial"/>
          <w:sz w:val="22"/>
          <w:szCs w:val="22"/>
        </w:rPr>
        <w:t>,</w:t>
      </w:r>
      <w:r w:rsidRPr="00D15653">
        <w:rPr>
          <w:rStyle w:val="cf01"/>
          <w:rFonts w:ascii="Arial" w:hAnsi="Arial" w:cs="Arial"/>
          <w:sz w:val="22"/>
          <w:szCs w:val="22"/>
        </w:rPr>
        <w:t xml:space="preserve"> a determination </w:t>
      </w:r>
      <w:r>
        <w:rPr>
          <w:rStyle w:val="cf01"/>
          <w:rFonts w:ascii="Arial" w:hAnsi="Arial" w:cs="Arial"/>
          <w:sz w:val="22"/>
          <w:szCs w:val="22"/>
        </w:rPr>
        <w:t>will be</w:t>
      </w:r>
      <w:r w:rsidR="00450E85">
        <w:rPr>
          <w:rStyle w:val="cf01"/>
          <w:rFonts w:ascii="Arial" w:hAnsi="Arial" w:cs="Arial"/>
          <w:sz w:val="22"/>
          <w:szCs w:val="22"/>
        </w:rPr>
        <w:t xml:space="preserve"> made</w:t>
      </w:r>
      <w:r>
        <w:rPr>
          <w:rStyle w:val="cf01"/>
          <w:rFonts w:ascii="Arial" w:hAnsi="Arial" w:cs="Arial"/>
          <w:sz w:val="22"/>
          <w:szCs w:val="22"/>
        </w:rPr>
        <w:t xml:space="preserve"> as to whether the</w:t>
      </w:r>
      <w:r w:rsidRPr="00D15653">
        <w:rPr>
          <w:rStyle w:val="cf01"/>
          <w:rFonts w:ascii="Arial" w:hAnsi="Arial" w:cs="Arial"/>
          <w:sz w:val="22"/>
          <w:szCs w:val="22"/>
        </w:rPr>
        <w:t xml:space="preserve"> disclosure</w:t>
      </w:r>
      <w:r>
        <w:rPr>
          <w:rStyle w:val="cf01"/>
          <w:rFonts w:ascii="Arial" w:hAnsi="Arial" w:cs="Arial"/>
          <w:sz w:val="22"/>
          <w:szCs w:val="22"/>
        </w:rPr>
        <w:t xml:space="preserve"> is</w:t>
      </w:r>
      <w:r w:rsidRPr="00D15653">
        <w:rPr>
          <w:rStyle w:val="cf01"/>
          <w:rFonts w:ascii="Arial" w:hAnsi="Arial" w:cs="Arial"/>
          <w:sz w:val="22"/>
          <w:szCs w:val="22"/>
        </w:rPr>
        <w:t xml:space="preserve"> to have assessment or management inquiries, or an investigation</w:t>
      </w:r>
      <w:r w:rsidR="00450E85">
        <w:rPr>
          <w:rStyle w:val="cf01"/>
          <w:rFonts w:ascii="Arial" w:hAnsi="Arial" w:cs="Arial"/>
          <w:sz w:val="22"/>
          <w:szCs w:val="22"/>
        </w:rPr>
        <w:t xml:space="preserve"> is to be</w:t>
      </w:r>
      <w:r w:rsidRPr="00D15653">
        <w:rPr>
          <w:rStyle w:val="cf01"/>
          <w:rFonts w:ascii="Arial" w:hAnsi="Arial" w:cs="Arial"/>
          <w:sz w:val="22"/>
          <w:szCs w:val="22"/>
        </w:rPr>
        <w:t xml:space="preserve"> commenced</w:t>
      </w:r>
      <w:r>
        <w:rPr>
          <w:rStyle w:val="cf01"/>
          <w:rFonts w:ascii="Arial" w:hAnsi="Arial" w:cs="Arial"/>
          <w:sz w:val="22"/>
          <w:szCs w:val="22"/>
        </w:rPr>
        <w:t>.</w:t>
      </w:r>
      <w:r w:rsidRPr="00D15653">
        <w:rPr>
          <w:rStyle w:val="cf01"/>
          <w:rFonts w:ascii="Arial" w:hAnsi="Arial" w:cs="Arial"/>
          <w:sz w:val="22"/>
          <w:szCs w:val="22"/>
        </w:rPr>
        <w:t xml:space="preserve"> </w:t>
      </w:r>
      <w:r>
        <w:rPr>
          <w:rStyle w:val="cf01"/>
          <w:rFonts w:ascii="Arial" w:hAnsi="Arial" w:cs="Arial"/>
          <w:sz w:val="22"/>
          <w:szCs w:val="22"/>
        </w:rPr>
        <w:t>T</w:t>
      </w:r>
      <w:r w:rsidRPr="00D15653">
        <w:rPr>
          <w:rStyle w:val="cf01"/>
          <w:rFonts w:ascii="Arial" w:hAnsi="Arial" w:cs="Arial"/>
          <w:sz w:val="22"/>
          <w:szCs w:val="22"/>
        </w:rPr>
        <w:t>he Senior Sergeant, Complaint Management Unit</w:t>
      </w:r>
      <w:r w:rsidR="00450E85">
        <w:rPr>
          <w:rStyle w:val="cf01"/>
          <w:rFonts w:ascii="Arial" w:hAnsi="Arial" w:cs="Arial"/>
          <w:sz w:val="22"/>
          <w:szCs w:val="22"/>
        </w:rPr>
        <w:t>,</w:t>
      </w:r>
      <w:r w:rsidRPr="00D15653">
        <w:rPr>
          <w:rStyle w:val="cf01"/>
          <w:rFonts w:ascii="Arial" w:hAnsi="Arial" w:cs="Arial"/>
          <w:sz w:val="22"/>
          <w:szCs w:val="22"/>
        </w:rPr>
        <w:t xml:space="preserve"> is responsible for ensuring written instructions in accordance with the decisions of the CAC are provided to the Internal Investigations Group or the relevant Professional Practice Manager.</w:t>
      </w:r>
    </w:p>
    <w:p w14:paraId="09947AC5" w14:textId="70EC715B" w:rsidR="002C6FCF" w:rsidRPr="00083BFA" w:rsidRDefault="00DE5008" w:rsidP="000266C9">
      <w:pPr>
        <w:spacing w:before="240" w:line="240" w:lineRule="auto"/>
        <w:jc w:val="both"/>
        <w:rPr>
          <w:rFonts w:ascii="Arial" w:hAnsi="Arial" w:cs="Arial"/>
          <w:noProof/>
        </w:rPr>
      </w:pPr>
      <w:r w:rsidRPr="00083BFA">
        <w:rPr>
          <w:rFonts w:ascii="Arial" w:hAnsi="Arial" w:cs="Arial"/>
          <w:noProof/>
        </w:rPr>
        <w:t xml:space="preserve">If the CCC has requested oversight, the written </w:t>
      </w:r>
      <w:r w:rsidR="00450E85">
        <w:rPr>
          <w:rFonts w:ascii="Arial" w:hAnsi="Arial" w:cs="Arial"/>
          <w:noProof/>
        </w:rPr>
        <w:t xml:space="preserve">CAC decisions </w:t>
      </w:r>
      <w:r w:rsidRPr="00083BFA">
        <w:rPr>
          <w:rFonts w:ascii="Arial" w:hAnsi="Arial" w:cs="Arial"/>
          <w:noProof/>
        </w:rPr>
        <w:t>will provide a</w:t>
      </w:r>
      <w:r w:rsidR="002C6FCF" w:rsidRPr="00083BFA">
        <w:rPr>
          <w:rFonts w:ascii="Arial" w:hAnsi="Arial" w:cs="Arial"/>
          <w:noProof/>
        </w:rPr>
        <w:t>ny</w:t>
      </w:r>
      <w:r w:rsidRPr="00083BFA">
        <w:rPr>
          <w:rFonts w:ascii="Arial" w:hAnsi="Arial" w:cs="Arial"/>
          <w:noProof/>
        </w:rPr>
        <w:t xml:space="preserve"> relevant information in this respect.  </w:t>
      </w:r>
      <w:r w:rsidR="002C6FCF" w:rsidRPr="00083BFA">
        <w:rPr>
          <w:rFonts w:ascii="Arial" w:hAnsi="Arial" w:cs="Arial"/>
          <w:noProof/>
        </w:rPr>
        <w:t>If a decision is made to investigate a PID, this will be done with consideration of the:</w:t>
      </w:r>
    </w:p>
    <w:p w14:paraId="02F35A37" w14:textId="77AF6E02" w:rsidR="002C6FCF" w:rsidRPr="00083BFA" w:rsidRDefault="00BF75C1" w:rsidP="000266C9">
      <w:pPr>
        <w:pStyle w:val="ListParagraph"/>
        <w:numPr>
          <w:ilvl w:val="0"/>
          <w:numId w:val="29"/>
        </w:numPr>
        <w:spacing w:before="240" w:line="240" w:lineRule="auto"/>
        <w:jc w:val="both"/>
        <w:rPr>
          <w:rFonts w:ascii="Arial" w:hAnsi="Arial" w:cs="Arial"/>
          <w:noProof/>
        </w:rPr>
      </w:pPr>
      <w:r w:rsidRPr="00083BFA">
        <w:rPr>
          <w:rFonts w:ascii="Arial" w:hAnsi="Arial" w:cs="Arial"/>
          <w:noProof/>
        </w:rPr>
        <w:t>l</w:t>
      </w:r>
      <w:r w:rsidR="002C6FCF" w:rsidRPr="00083BFA">
        <w:rPr>
          <w:rFonts w:ascii="Arial" w:hAnsi="Arial" w:cs="Arial"/>
          <w:noProof/>
        </w:rPr>
        <w:t>egislative obligation under the PID Act to protect confidentiality;</w:t>
      </w:r>
    </w:p>
    <w:p w14:paraId="5E4B615E" w14:textId="78A7C5F7" w:rsidR="002C6FCF" w:rsidRPr="00083BFA" w:rsidRDefault="00BF75C1" w:rsidP="000266C9">
      <w:pPr>
        <w:pStyle w:val="ListParagraph"/>
        <w:numPr>
          <w:ilvl w:val="0"/>
          <w:numId w:val="29"/>
        </w:numPr>
        <w:spacing w:before="240" w:line="240" w:lineRule="auto"/>
        <w:jc w:val="both"/>
        <w:rPr>
          <w:rFonts w:ascii="Arial" w:hAnsi="Arial" w:cs="Arial"/>
          <w:noProof/>
        </w:rPr>
      </w:pPr>
      <w:r w:rsidRPr="00083BFA">
        <w:rPr>
          <w:rFonts w:ascii="Arial" w:hAnsi="Arial" w:cs="Arial"/>
          <w:noProof/>
        </w:rPr>
        <w:t>l</w:t>
      </w:r>
      <w:r w:rsidR="002C6FCF" w:rsidRPr="00083BFA">
        <w:rPr>
          <w:rFonts w:ascii="Arial" w:hAnsi="Arial" w:cs="Arial"/>
          <w:noProof/>
        </w:rPr>
        <w:t>egislative obligation under the PID Act to afford protection from reprisal;</w:t>
      </w:r>
    </w:p>
    <w:p w14:paraId="30E18B77" w14:textId="7971A3BE" w:rsidR="002C6FCF" w:rsidRPr="00083BFA" w:rsidRDefault="00BF75C1" w:rsidP="000266C9">
      <w:pPr>
        <w:pStyle w:val="ListParagraph"/>
        <w:numPr>
          <w:ilvl w:val="0"/>
          <w:numId w:val="29"/>
        </w:numPr>
        <w:spacing w:before="240" w:line="240" w:lineRule="auto"/>
        <w:jc w:val="both"/>
        <w:rPr>
          <w:rFonts w:ascii="Arial" w:hAnsi="Arial" w:cs="Arial"/>
          <w:noProof/>
        </w:rPr>
      </w:pPr>
      <w:r w:rsidRPr="00083BFA">
        <w:rPr>
          <w:rFonts w:ascii="Arial" w:hAnsi="Arial" w:cs="Arial"/>
          <w:noProof/>
        </w:rPr>
        <w:t>principles of natural justice;</w:t>
      </w:r>
    </w:p>
    <w:p w14:paraId="2C41400D" w14:textId="170078C6" w:rsidR="00F80E71" w:rsidRDefault="00BF75C1" w:rsidP="00036F5E">
      <w:pPr>
        <w:pStyle w:val="ListParagraph"/>
        <w:numPr>
          <w:ilvl w:val="0"/>
          <w:numId w:val="29"/>
        </w:numPr>
        <w:spacing w:after="0" w:line="240" w:lineRule="auto"/>
        <w:jc w:val="both"/>
        <w:rPr>
          <w:rFonts w:ascii="Arial" w:hAnsi="Arial" w:cs="Arial"/>
          <w:noProof/>
        </w:rPr>
      </w:pPr>
      <w:r w:rsidRPr="00083BFA">
        <w:rPr>
          <w:rFonts w:ascii="Arial" w:hAnsi="Arial" w:cs="Arial"/>
          <w:noProof/>
        </w:rPr>
        <w:t xml:space="preserve">interests of </w:t>
      </w:r>
      <w:r w:rsidR="00DB27E4" w:rsidRPr="00083BFA">
        <w:rPr>
          <w:rFonts w:ascii="Arial" w:hAnsi="Arial" w:cs="Arial"/>
          <w:noProof/>
        </w:rPr>
        <w:t xml:space="preserve">subject </w:t>
      </w:r>
      <w:r w:rsidR="004A0FB2">
        <w:rPr>
          <w:rFonts w:ascii="Arial" w:hAnsi="Arial" w:cs="Arial"/>
          <w:noProof/>
        </w:rPr>
        <w:t>member</w:t>
      </w:r>
      <w:r w:rsidR="00DB27E4" w:rsidRPr="00083BFA">
        <w:rPr>
          <w:rFonts w:ascii="Arial" w:hAnsi="Arial" w:cs="Arial"/>
          <w:noProof/>
        </w:rPr>
        <w:t>(s)</w:t>
      </w:r>
      <w:r w:rsidRPr="00083BFA">
        <w:rPr>
          <w:rFonts w:ascii="Arial" w:hAnsi="Arial" w:cs="Arial"/>
          <w:noProof/>
        </w:rPr>
        <w:t>.</w:t>
      </w:r>
    </w:p>
    <w:p w14:paraId="2686B450" w14:textId="77777777" w:rsidR="00036F5E" w:rsidRPr="00036F5E" w:rsidRDefault="00036F5E" w:rsidP="00036F5E">
      <w:pPr>
        <w:spacing w:after="0" w:line="240" w:lineRule="auto"/>
        <w:jc w:val="both"/>
        <w:rPr>
          <w:rFonts w:ascii="Arial" w:hAnsi="Arial" w:cs="Arial"/>
          <w:noProof/>
        </w:rPr>
      </w:pPr>
    </w:p>
    <w:p w14:paraId="35588D0C" w14:textId="3F7C462E" w:rsidR="00776620" w:rsidRPr="00083BFA" w:rsidRDefault="00EA3562" w:rsidP="000266C9">
      <w:pPr>
        <w:spacing w:before="240" w:line="240" w:lineRule="auto"/>
        <w:jc w:val="both"/>
        <w:rPr>
          <w:rFonts w:ascii="Arial" w:hAnsi="Arial" w:cs="Arial"/>
          <w:b/>
          <w:bCs/>
          <w:noProof/>
          <w:color w:val="4472C4" w:themeColor="accent1"/>
        </w:rPr>
      </w:pPr>
      <w:r w:rsidRPr="00083BFA">
        <w:rPr>
          <w:rFonts w:ascii="Arial" w:hAnsi="Arial" w:cs="Arial"/>
          <w:b/>
          <w:bCs/>
          <w:noProof/>
          <w:color w:val="4472C4" w:themeColor="accent1"/>
        </w:rPr>
        <w:t xml:space="preserve">xi. </w:t>
      </w:r>
      <w:r w:rsidR="00776620" w:rsidRPr="00083BFA">
        <w:rPr>
          <w:rFonts w:ascii="Arial" w:hAnsi="Arial" w:cs="Arial"/>
          <w:b/>
          <w:bCs/>
          <w:noProof/>
          <w:color w:val="4472C4" w:themeColor="accent1"/>
        </w:rPr>
        <w:t>Finalise the investigation of the PID</w:t>
      </w:r>
    </w:p>
    <w:p w14:paraId="777283EE" w14:textId="7066B348" w:rsidR="00776620" w:rsidRPr="00083BFA" w:rsidRDefault="00BF75C1" w:rsidP="000266C9">
      <w:pPr>
        <w:spacing w:before="240" w:line="240" w:lineRule="auto"/>
        <w:jc w:val="both"/>
        <w:rPr>
          <w:rFonts w:ascii="Arial" w:hAnsi="Arial" w:cs="Arial"/>
          <w:noProof/>
        </w:rPr>
      </w:pPr>
      <w:r w:rsidRPr="00083BFA">
        <w:rPr>
          <w:rFonts w:ascii="Arial" w:hAnsi="Arial" w:cs="Arial"/>
          <w:noProof/>
        </w:rPr>
        <w:t>If the investigation substa</w:t>
      </w:r>
      <w:r w:rsidR="003B6A39" w:rsidRPr="00083BFA">
        <w:rPr>
          <w:rFonts w:ascii="Arial" w:hAnsi="Arial" w:cs="Arial"/>
          <w:noProof/>
        </w:rPr>
        <w:t>n</w:t>
      </w:r>
      <w:r w:rsidRPr="00083BFA">
        <w:rPr>
          <w:rFonts w:ascii="Arial" w:hAnsi="Arial" w:cs="Arial"/>
          <w:noProof/>
        </w:rPr>
        <w:t xml:space="preserve">tiates wrongdoing, appropriate action will be taken and where requested, outcome advice will be provided to </w:t>
      </w:r>
      <w:r w:rsidR="006543D5">
        <w:rPr>
          <w:rFonts w:ascii="Arial" w:hAnsi="Arial" w:cs="Arial"/>
          <w:noProof/>
        </w:rPr>
        <w:t xml:space="preserve">the </w:t>
      </w:r>
      <w:r w:rsidRPr="00083BFA">
        <w:rPr>
          <w:rFonts w:ascii="Arial" w:hAnsi="Arial" w:cs="Arial"/>
          <w:noProof/>
        </w:rPr>
        <w:t>CCC.</w:t>
      </w:r>
      <w:r w:rsidR="006543D5">
        <w:rPr>
          <w:rFonts w:ascii="Arial" w:hAnsi="Arial" w:cs="Arial"/>
          <w:noProof/>
        </w:rPr>
        <w:t xml:space="preserve">  Where appropriate</w:t>
      </w:r>
      <w:r w:rsidR="00450E85">
        <w:rPr>
          <w:rFonts w:ascii="Arial" w:hAnsi="Arial" w:cs="Arial"/>
          <w:noProof/>
        </w:rPr>
        <w:t>,</w:t>
      </w:r>
      <w:r w:rsidR="006543D5">
        <w:rPr>
          <w:rFonts w:ascii="Arial" w:hAnsi="Arial" w:cs="Arial"/>
          <w:noProof/>
        </w:rPr>
        <w:t xml:space="preserve"> outcome advice will be provided to the discloser. </w:t>
      </w:r>
    </w:p>
    <w:p w14:paraId="79473D6F" w14:textId="370E2FBC" w:rsidR="00D955DE" w:rsidRDefault="00BF75C1" w:rsidP="00036F5E">
      <w:pPr>
        <w:spacing w:after="0" w:line="240" w:lineRule="auto"/>
        <w:jc w:val="both"/>
        <w:rPr>
          <w:rFonts w:ascii="Arial" w:hAnsi="Arial" w:cs="Arial"/>
          <w:noProof/>
        </w:rPr>
      </w:pPr>
      <w:r w:rsidRPr="00083BFA">
        <w:rPr>
          <w:rFonts w:ascii="Arial" w:hAnsi="Arial" w:cs="Arial"/>
          <w:noProof/>
        </w:rPr>
        <w:t xml:space="preserve">Whether or not wrongdoing is substantiated, the QPS will </w:t>
      </w:r>
      <w:r w:rsidR="00EE09BD" w:rsidRPr="00083BFA">
        <w:rPr>
          <w:rFonts w:ascii="Arial" w:hAnsi="Arial" w:cs="Arial"/>
          <w:noProof/>
        </w:rPr>
        <w:t>consider</w:t>
      </w:r>
      <w:r w:rsidRPr="00083BFA">
        <w:rPr>
          <w:rFonts w:ascii="Arial" w:hAnsi="Arial" w:cs="Arial"/>
          <w:noProof/>
        </w:rPr>
        <w:t xml:space="preserve"> issues identified during the investigation </w:t>
      </w:r>
      <w:r w:rsidR="00F3419D" w:rsidRPr="00083BFA">
        <w:rPr>
          <w:rFonts w:ascii="Arial" w:hAnsi="Arial" w:cs="Arial"/>
          <w:noProof/>
        </w:rPr>
        <w:t>including</w:t>
      </w:r>
      <w:r w:rsidR="008F4542">
        <w:rPr>
          <w:rFonts w:ascii="Arial" w:hAnsi="Arial" w:cs="Arial"/>
          <w:noProof/>
        </w:rPr>
        <w:t>,</w:t>
      </w:r>
      <w:r w:rsidRPr="00083BFA">
        <w:rPr>
          <w:rFonts w:ascii="Arial" w:hAnsi="Arial" w:cs="Arial"/>
          <w:noProof/>
        </w:rPr>
        <w:t xml:space="preserve"> the need to review systems, policies and procedures, provide training, conduct internal audit</w:t>
      </w:r>
      <w:r w:rsidR="00F3419D" w:rsidRPr="00083BFA">
        <w:rPr>
          <w:rFonts w:ascii="Arial" w:hAnsi="Arial" w:cs="Arial"/>
          <w:noProof/>
        </w:rPr>
        <w:t>s</w:t>
      </w:r>
      <w:r w:rsidRPr="00083BFA">
        <w:rPr>
          <w:rFonts w:ascii="Arial" w:hAnsi="Arial" w:cs="Arial"/>
          <w:noProof/>
        </w:rPr>
        <w:t>, or review operations of a particular area</w:t>
      </w:r>
      <w:r w:rsidR="006543D5">
        <w:rPr>
          <w:rFonts w:ascii="Arial" w:hAnsi="Arial" w:cs="Arial"/>
          <w:noProof/>
        </w:rPr>
        <w:t xml:space="preserve"> via the professional practices committee</w:t>
      </w:r>
      <w:r w:rsidRPr="00083BFA">
        <w:rPr>
          <w:rFonts w:ascii="Arial" w:hAnsi="Arial" w:cs="Arial"/>
          <w:noProof/>
        </w:rPr>
        <w:t xml:space="preserve">. </w:t>
      </w:r>
    </w:p>
    <w:p w14:paraId="3E02AFCB" w14:textId="77777777" w:rsidR="00036F5E" w:rsidRPr="00083BFA" w:rsidRDefault="00036F5E" w:rsidP="00036F5E">
      <w:pPr>
        <w:spacing w:after="0" w:line="240" w:lineRule="auto"/>
        <w:jc w:val="both"/>
        <w:rPr>
          <w:rFonts w:ascii="Arial" w:hAnsi="Arial" w:cs="Arial"/>
          <w:noProof/>
        </w:rPr>
      </w:pPr>
    </w:p>
    <w:p w14:paraId="7F405C21" w14:textId="618BA5E1" w:rsidR="00776620" w:rsidRPr="00083BFA" w:rsidRDefault="00EA3562" w:rsidP="000266C9">
      <w:pPr>
        <w:spacing w:before="240" w:line="240" w:lineRule="auto"/>
        <w:jc w:val="both"/>
        <w:rPr>
          <w:rFonts w:ascii="Arial" w:hAnsi="Arial" w:cs="Arial"/>
          <w:b/>
          <w:bCs/>
          <w:noProof/>
        </w:rPr>
      </w:pPr>
      <w:r w:rsidRPr="00083BFA">
        <w:rPr>
          <w:rFonts w:ascii="Arial" w:hAnsi="Arial" w:cs="Arial"/>
          <w:b/>
          <w:bCs/>
          <w:noProof/>
          <w:color w:val="4472C4" w:themeColor="accent1"/>
        </w:rPr>
        <w:t xml:space="preserve">xii. </w:t>
      </w:r>
      <w:r w:rsidR="00776620" w:rsidRPr="00083BFA">
        <w:rPr>
          <w:rFonts w:ascii="Arial" w:hAnsi="Arial" w:cs="Arial"/>
          <w:b/>
          <w:bCs/>
          <w:noProof/>
          <w:color w:val="4472C4" w:themeColor="accent1"/>
        </w:rPr>
        <w:t>Confidentiality</w:t>
      </w:r>
    </w:p>
    <w:p w14:paraId="147974C8" w14:textId="7541538D" w:rsidR="00776620" w:rsidRPr="00083BFA" w:rsidRDefault="006C5798" w:rsidP="000266C9">
      <w:pPr>
        <w:spacing w:before="240" w:line="240" w:lineRule="auto"/>
        <w:jc w:val="both"/>
        <w:rPr>
          <w:rFonts w:ascii="Arial" w:hAnsi="Arial" w:cs="Arial"/>
          <w:noProof/>
        </w:rPr>
      </w:pPr>
      <w:r w:rsidRPr="00083BFA">
        <w:rPr>
          <w:rFonts w:ascii="Arial" w:hAnsi="Arial" w:cs="Arial"/>
          <w:noProof/>
          <w:color w:val="4472C4" w:themeColor="accent1"/>
        </w:rPr>
        <w:t xml:space="preserve">Discloser: </w:t>
      </w:r>
      <w:r w:rsidRPr="00083BFA">
        <w:rPr>
          <w:rFonts w:ascii="Arial" w:hAnsi="Arial" w:cs="Arial"/>
          <w:noProof/>
        </w:rPr>
        <w:t xml:space="preserve">Every reasonable attempt will be made by the QPS to protect confidentiality </w:t>
      </w:r>
      <w:r w:rsidR="008F4542">
        <w:rPr>
          <w:rFonts w:ascii="Arial" w:hAnsi="Arial" w:cs="Arial"/>
          <w:noProof/>
        </w:rPr>
        <w:t xml:space="preserve">of the discloser, </w:t>
      </w:r>
      <w:r w:rsidRPr="00083BFA">
        <w:rPr>
          <w:rFonts w:ascii="Arial" w:hAnsi="Arial" w:cs="Arial"/>
          <w:noProof/>
        </w:rPr>
        <w:t>however, a discloser’s identity may need to be disclosed to:</w:t>
      </w:r>
    </w:p>
    <w:p w14:paraId="50962352" w14:textId="662F3F0F" w:rsidR="006C5798" w:rsidRPr="00083BFA" w:rsidRDefault="006C5798" w:rsidP="000266C9">
      <w:pPr>
        <w:pStyle w:val="ListParagraph"/>
        <w:numPr>
          <w:ilvl w:val="0"/>
          <w:numId w:val="38"/>
        </w:numPr>
        <w:spacing w:before="240" w:line="240" w:lineRule="auto"/>
        <w:jc w:val="both"/>
        <w:rPr>
          <w:rFonts w:ascii="Arial" w:hAnsi="Arial" w:cs="Arial"/>
          <w:noProof/>
        </w:rPr>
      </w:pPr>
      <w:r w:rsidRPr="00083BFA">
        <w:rPr>
          <w:rFonts w:ascii="Arial" w:hAnsi="Arial" w:cs="Arial"/>
          <w:noProof/>
        </w:rPr>
        <w:t>an authorised person for investigation</w:t>
      </w:r>
      <w:r w:rsidR="008F4542">
        <w:rPr>
          <w:rFonts w:ascii="Arial" w:hAnsi="Arial" w:cs="Arial"/>
          <w:noProof/>
        </w:rPr>
        <w:t>;</w:t>
      </w:r>
    </w:p>
    <w:p w14:paraId="0AA1E202" w14:textId="3D92FF96" w:rsidR="006C5798" w:rsidRPr="00083BFA" w:rsidRDefault="006C5798" w:rsidP="000266C9">
      <w:pPr>
        <w:pStyle w:val="ListParagraph"/>
        <w:numPr>
          <w:ilvl w:val="0"/>
          <w:numId w:val="38"/>
        </w:numPr>
        <w:spacing w:before="240" w:line="240" w:lineRule="auto"/>
        <w:jc w:val="both"/>
        <w:rPr>
          <w:rFonts w:ascii="Arial" w:hAnsi="Arial" w:cs="Arial"/>
          <w:noProof/>
        </w:rPr>
      </w:pPr>
      <w:r w:rsidRPr="00083BFA">
        <w:rPr>
          <w:rFonts w:ascii="Arial" w:hAnsi="Arial" w:cs="Arial"/>
          <w:noProof/>
        </w:rPr>
        <w:t>making a record for the purposes of assessing, investigating, or reporting a disclosure under policy and this procedure</w:t>
      </w:r>
      <w:r w:rsidR="008F4542">
        <w:rPr>
          <w:rFonts w:ascii="Arial" w:hAnsi="Arial" w:cs="Arial"/>
          <w:noProof/>
        </w:rPr>
        <w:t>;</w:t>
      </w:r>
    </w:p>
    <w:p w14:paraId="0E5D2F71" w14:textId="4B63EEDD" w:rsidR="006C5798" w:rsidRPr="00083BFA" w:rsidRDefault="006C5798" w:rsidP="000266C9">
      <w:pPr>
        <w:pStyle w:val="ListParagraph"/>
        <w:numPr>
          <w:ilvl w:val="0"/>
          <w:numId w:val="38"/>
        </w:numPr>
        <w:spacing w:before="240" w:line="240" w:lineRule="auto"/>
        <w:jc w:val="both"/>
        <w:rPr>
          <w:rFonts w:ascii="Arial" w:hAnsi="Arial" w:cs="Arial"/>
          <w:noProof/>
        </w:rPr>
      </w:pPr>
      <w:r w:rsidRPr="00083BFA">
        <w:rPr>
          <w:rFonts w:ascii="Arial" w:hAnsi="Arial" w:cs="Arial"/>
          <w:noProof/>
        </w:rPr>
        <w:t xml:space="preserve">provide natural justice to subject </w:t>
      </w:r>
      <w:r w:rsidR="004A0FB2">
        <w:rPr>
          <w:rFonts w:ascii="Arial" w:hAnsi="Arial" w:cs="Arial"/>
          <w:noProof/>
        </w:rPr>
        <w:t>member</w:t>
      </w:r>
      <w:r w:rsidRPr="00083BFA">
        <w:rPr>
          <w:rFonts w:ascii="Arial" w:hAnsi="Arial" w:cs="Arial"/>
          <w:noProof/>
        </w:rPr>
        <w:t>(s)</w:t>
      </w:r>
      <w:r w:rsidR="008F4542">
        <w:rPr>
          <w:rFonts w:ascii="Arial" w:hAnsi="Arial" w:cs="Arial"/>
          <w:noProof/>
        </w:rPr>
        <w:t>;</w:t>
      </w:r>
    </w:p>
    <w:p w14:paraId="6B6B124B" w14:textId="55002B4E" w:rsidR="006C5798" w:rsidRPr="00083BFA" w:rsidRDefault="006C5798" w:rsidP="000266C9">
      <w:pPr>
        <w:pStyle w:val="ListParagraph"/>
        <w:numPr>
          <w:ilvl w:val="0"/>
          <w:numId w:val="38"/>
        </w:numPr>
        <w:spacing w:before="240" w:line="240" w:lineRule="auto"/>
        <w:jc w:val="both"/>
        <w:rPr>
          <w:rFonts w:ascii="Arial" w:hAnsi="Arial" w:cs="Arial"/>
          <w:noProof/>
        </w:rPr>
      </w:pPr>
      <w:r w:rsidRPr="00083BFA">
        <w:rPr>
          <w:rFonts w:ascii="Arial" w:hAnsi="Arial" w:cs="Arial"/>
          <w:noProof/>
        </w:rPr>
        <w:t>respond to a court order, legal directive, or court proceedings.</w:t>
      </w:r>
    </w:p>
    <w:p w14:paraId="53610B74" w14:textId="05955D66" w:rsidR="00D955DE" w:rsidRDefault="00CF1DE5" w:rsidP="00036F5E">
      <w:pPr>
        <w:spacing w:after="0" w:line="240" w:lineRule="auto"/>
        <w:jc w:val="both"/>
        <w:rPr>
          <w:rFonts w:ascii="Arial" w:hAnsi="Arial" w:cs="Arial"/>
        </w:rPr>
      </w:pPr>
      <w:r w:rsidRPr="00083BFA">
        <w:rPr>
          <w:rFonts w:ascii="Arial" w:hAnsi="Arial" w:cs="Arial"/>
          <w:color w:val="4472C4" w:themeColor="accent1"/>
        </w:rPr>
        <w:t xml:space="preserve">Subject </w:t>
      </w:r>
      <w:r w:rsidR="004A0FB2">
        <w:rPr>
          <w:rFonts w:ascii="Arial" w:hAnsi="Arial" w:cs="Arial"/>
          <w:color w:val="4472C4" w:themeColor="accent1"/>
        </w:rPr>
        <w:t>Member</w:t>
      </w:r>
      <w:r w:rsidRPr="00083BFA">
        <w:rPr>
          <w:rFonts w:ascii="Arial" w:hAnsi="Arial" w:cs="Arial"/>
          <w:color w:val="4472C4" w:themeColor="accent1"/>
        </w:rPr>
        <w:t xml:space="preserve">: </w:t>
      </w:r>
      <w:r w:rsidR="00FA2743" w:rsidRPr="00083BFA">
        <w:rPr>
          <w:rFonts w:ascii="Arial" w:hAnsi="Arial" w:cs="Arial"/>
        </w:rPr>
        <w:t xml:space="preserve">In addition to protecting the identity of the person making a PID, </w:t>
      </w:r>
      <w:r w:rsidR="00DB27E4" w:rsidRPr="00083BFA">
        <w:rPr>
          <w:rFonts w:ascii="Arial" w:hAnsi="Arial" w:cs="Arial"/>
        </w:rPr>
        <w:t>action must also be taken to</w:t>
      </w:r>
      <w:r w:rsidR="00FA2743" w:rsidRPr="00083BFA">
        <w:rPr>
          <w:rFonts w:ascii="Arial" w:hAnsi="Arial" w:cs="Arial"/>
        </w:rPr>
        <w:t xml:space="preserve"> protect the identity of the </w:t>
      </w:r>
      <w:r w:rsidR="00DB27E4" w:rsidRPr="00083BFA">
        <w:rPr>
          <w:rFonts w:ascii="Arial" w:hAnsi="Arial" w:cs="Arial"/>
        </w:rPr>
        <w:t xml:space="preserve">subject </w:t>
      </w:r>
      <w:r w:rsidR="004A0FB2">
        <w:rPr>
          <w:rFonts w:ascii="Arial" w:hAnsi="Arial" w:cs="Arial"/>
        </w:rPr>
        <w:t>member</w:t>
      </w:r>
      <w:r w:rsidR="00DB27E4" w:rsidRPr="00083BFA">
        <w:rPr>
          <w:rFonts w:ascii="Arial" w:hAnsi="Arial" w:cs="Arial"/>
        </w:rPr>
        <w:t>(s)</w:t>
      </w:r>
      <w:r w:rsidR="00FA2743" w:rsidRPr="00083BFA">
        <w:rPr>
          <w:rFonts w:ascii="Arial" w:hAnsi="Arial" w:cs="Arial"/>
        </w:rPr>
        <w:t xml:space="preserve"> </w:t>
      </w:r>
      <w:r w:rsidR="008F4542">
        <w:rPr>
          <w:rFonts w:ascii="Arial" w:hAnsi="Arial" w:cs="Arial"/>
        </w:rPr>
        <w:t>(</w:t>
      </w:r>
      <w:r w:rsidR="004E09DC" w:rsidRPr="00083BFA">
        <w:rPr>
          <w:rFonts w:ascii="Arial" w:hAnsi="Arial" w:cs="Arial"/>
        </w:rPr>
        <w:t xml:space="preserve">PID Act, </w:t>
      </w:r>
      <w:r w:rsidR="00FA2743" w:rsidRPr="00083BFA">
        <w:rPr>
          <w:rFonts w:ascii="Arial" w:hAnsi="Arial" w:cs="Arial"/>
        </w:rPr>
        <w:t>s. 65(7)(a)(B)</w:t>
      </w:r>
      <w:r w:rsidR="008F4542">
        <w:rPr>
          <w:rFonts w:ascii="Arial" w:hAnsi="Arial" w:cs="Arial"/>
        </w:rPr>
        <w:t>)</w:t>
      </w:r>
      <w:r w:rsidR="00FA2743" w:rsidRPr="00083BFA">
        <w:rPr>
          <w:rFonts w:ascii="Arial" w:hAnsi="Arial" w:cs="Arial"/>
        </w:rPr>
        <w:t xml:space="preserve">. </w:t>
      </w:r>
    </w:p>
    <w:p w14:paraId="330DC1CE" w14:textId="77777777" w:rsidR="00036F5E" w:rsidRDefault="00036F5E" w:rsidP="00036F5E">
      <w:pPr>
        <w:spacing w:after="0" w:line="240" w:lineRule="auto"/>
        <w:jc w:val="both"/>
        <w:rPr>
          <w:rFonts w:ascii="Arial" w:hAnsi="Arial" w:cs="Arial"/>
        </w:rPr>
      </w:pPr>
    </w:p>
    <w:p w14:paraId="372499BA" w14:textId="77777777" w:rsidR="008F4542" w:rsidRDefault="008F4542">
      <w:pPr>
        <w:rPr>
          <w:rFonts w:ascii="Arial" w:hAnsi="Arial" w:cs="Arial"/>
          <w:b/>
          <w:bCs/>
          <w:noProof/>
          <w:color w:val="4472C4" w:themeColor="accent1"/>
        </w:rPr>
      </w:pPr>
      <w:r>
        <w:rPr>
          <w:rFonts w:ascii="Arial" w:hAnsi="Arial" w:cs="Arial"/>
          <w:b/>
          <w:bCs/>
          <w:noProof/>
          <w:color w:val="4472C4" w:themeColor="accent1"/>
        </w:rPr>
        <w:br w:type="page"/>
      </w:r>
    </w:p>
    <w:p w14:paraId="0A730D8E" w14:textId="080B5E12" w:rsidR="00776620" w:rsidRPr="00083BFA" w:rsidRDefault="00EA3562" w:rsidP="000266C9">
      <w:pPr>
        <w:pStyle w:val="ListParagraph"/>
        <w:spacing w:before="240" w:line="240" w:lineRule="auto"/>
        <w:ind w:left="0"/>
        <w:jc w:val="both"/>
        <w:rPr>
          <w:rFonts w:ascii="Arial" w:hAnsi="Arial" w:cs="Arial"/>
          <w:b/>
          <w:bCs/>
          <w:noProof/>
          <w:color w:val="4472C4" w:themeColor="accent1"/>
        </w:rPr>
      </w:pPr>
      <w:r w:rsidRPr="00083BFA">
        <w:rPr>
          <w:rFonts w:ascii="Arial" w:hAnsi="Arial" w:cs="Arial"/>
          <w:b/>
          <w:bCs/>
          <w:noProof/>
          <w:color w:val="4472C4" w:themeColor="accent1"/>
        </w:rPr>
        <w:lastRenderedPageBreak/>
        <w:t xml:space="preserve">xiii. </w:t>
      </w:r>
      <w:r w:rsidR="00776620" w:rsidRPr="00083BFA">
        <w:rPr>
          <w:rFonts w:ascii="Arial" w:hAnsi="Arial" w:cs="Arial"/>
          <w:b/>
          <w:bCs/>
          <w:noProof/>
          <w:color w:val="4472C4" w:themeColor="accent1"/>
        </w:rPr>
        <w:t xml:space="preserve">Rights of </w:t>
      </w:r>
      <w:r w:rsidR="00DB27E4" w:rsidRPr="00083BFA">
        <w:rPr>
          <w:rFonts w:ascii="Arial" w:hAnsi="Arial" w:cs="Arial"/>
          <w:b/>
          <w:bCs/>
          <w:noProof/>
          <w:color w:val="4472C4" w:themeColor="accent1"/>
        </w:rPr>
        <w:t xml:space="preserve">subject </w:t>
      </w:r>
      <w:r w:rsidR="004A0FB2">
        <w:rPr>
          <w:rFonts w:ascii="Arial" w:hAnsi="Arial" w:cs="Arial"/>
          <w:b/>
          <w:bCs/>
          <w:noProof/>
          <w:color w:val="4472C4" w:themeColor="accent1"/>
        </w:rPr>
        <w:t>member</w:t>
      </w:r>
      <w:r w:rsidR="00DB27E4" w:rsidRPr="00083BFA">
        <w:rPr>
          <w:rFonts w:ascii="Arial" w:hAnsi="Arial" w:cs="Arial"/>
          <w:b/>
          <w:bCs/>
          <w:noProof/>
          <w:color w:val="4472C4" w:themeColor="accent1"/>
        </w:rPr>
        <w:t>(s)</w:t>
      </w:r>
    </w:p>
    <w:p w14:paraId="68FCEC67" w14:textId="288B6E18" w:rsidR="00DB27E4" w:rsidRPr="00083BFA" w:rsidRDefault="00FA2743" w:rsidP="000266C9">
      <w:pPr>
        <w:spacing w:before="240" w:line="240" w:lineRule="auto"/>
        <w:jc w:val="both"/>
        <w:rPr>
          <w:rFonts w:ascii="Arial" w:hAnsi="Arial" w:cs="Arial"/>
        </w:rPr>
      </w:pPr>
      <w:r w:rsidRPr="00083BFA">
        <w:rPr>
          <w:rFonts w:ascii="Arial" w:hAnsi="Arial" w:cs="Arial"/>
        </w:rPr>
        <w:t xml:space="preserve">The subject </w:t>
      </w:r>
      <w:r w:rsidR="004A0FB2">
        <w:rPr>
          <w:rFonts w:ascii="Arial" w:hAnsi="Arial" w:cs="Arial"/>
        </w:rPr>
        <w:t>member</w:t>
      </w:r>
      <w:r w:rsidRPr="00083BFA">
        <w:rPr>
          <w:rFonts w:ascii="Arial" w:hAnsi="Arial" w:cs="Arial"/>
        </w:rPr>
        <w:t>(s) must be a</w:t>
      </w:r>
      <w:r w:rsidR="00C3159C" w:rsidRPr="00083BFA">
        <w:rPr>
          <w:rFonts w:ascii="Arial" w:hAnsi="Arial" w:cs="Arial"/>
        </w:rPr>
        <w:t>ff</w:t>
      </w:r>
      <w:r w:rsidRPr="00083BFA">
        <w:rPr>
          <w:rFonts w:ascii="Arial" w:hAnsi="Arial" w:cs="Arial"/>
        </w:rPr>
        <w:t xml:space="preserve">orded natural justice. This procedural fairness is managed by the specialists investigating the PID. </w:t>
      </w:r>
      <w:r w:rsidR="008F4542">
        <w:rPr>
          <w:rFonts w:ascii="Arial" w:hAnsi="Arial" w:cs="Arial"/>
        </w:rPr>
        <w:t xml:space="preserve"> </w:t>
      </w:r>
      <w:r w:rsidRPr="00083BFA">
        <w:rPr>
          <w:rFonts w:ascii="Arial" w:hAnsi="Arial" w:cs="Arial"/>
        </w:rPr>
        <w:t xml:space="preserve">The </w:t>
      </w:r>
      <w:r w:rsidR="00DB27E4" w:rsidRPr="00083BFA">
        <w:rPr>
          <w:rFonts w:ascii="Arial" w:hAnsi="Arial" w:cs="Arial"/>
        </w:rPr>
        <w:t>doctrine</w:t>
      </w:r>
      <w:r w:rsidRPr="00083BFA">
        <w:rPr>
          <w:rFonts w:ascii="Arial" w:hAnsi="Arial" w:cs="Arial"/>
        </w:rPr>
        <w:t xml:space="preserve"> </w:t>
      </w:r>
      <w:r w:rsidR="00DB27E4" w:rsidRPr="00083BFA">
        <w:rPr>
          <w:rFonts w:ascii="Arial" w:hAnsi="Arial" w:cs="Arial"/>
        </w:rPr>
        <w:t xml:space="preserve">of natural justice </w:t>
      </w:r>
      <w:r w:rsidRPr="00083BFA">
        <w:rPr>
          <w:rFonts w:ascii="Arial" w:hAnsi="Arial" w:cs="Arial"/>
        </w:rPr>
        <w:t xml:space="preserve">means the </w:t>
      </w:r>
      <w:r w:rsidR="00DB27E4" w:rsidRPr="00083BFA">
        <w:rPr>
          <w:rFonts w:ascii="Arial" w:hAnsi="Arial" w:cs="Arial"/>
        </w:rPr>
        <w:t xml:space="preserve">subject </w:t>
      </w:r>
      <w:r w:rsidR="004A0FB2">
        <w:rPr>
          <w:rFonts w:ascii="Arial" w:hAnsi="Arial" w:cs="Arial"/>
        </w:rPr>
        <w:t>member</w:t>
      </w:r>
      <w:r w:rsidR="00DB27E4" w:rsidRPr="00083BFA">
        <w:rPr>
          <w:rFonts w:ascii="Arial" w:hAnsi="Arial" w:cs="Arial"/>
        </w:rPr>
        <w:t xml:space="preserve">(s) </w:t>
      </w:r>
      <w:r w:rsidRPr="00083BFA">
        <w:rPr>
          <w:rFonts w:ascii="Arial" w:hAnsi="Arial" w:cs="Arial"/>
        </w:rPr>
        <w:t xml:space="preserve">has the right to: </w:t>
      </w:r>
    </w:p>
    <w:p w14:paraId="494BD3E2" w14:textId="122A4F76" w:rsidR="00DB27E4" w:rsidRPr="00083BFA" w:rsidRDefault="00FA2743" w:rsidP="000266C9">
      <w:pPr>
        <w:pStyle w:val="ListParagraph"/>
        <w:numPr>
          <w:ilvl w:val="0"/>
          <w:numId w:val="30"/>
        </w:numPr>
        <w:spacing w:before="240" w:line="240" w:lineRule="auto"/>
        <w:jc w:val="both"/>
        <w:rPr>
          <w:rFonts w:ascii="Arial" w:hAnsi="Arial" w:cs="Arial"/>
        </w:rPr>
      </w:pPr>
      <w:r w:rsidRPr="00083BFA">
        <w:rPr>
          <w:rFonts w:ascii="Arial" w:hAnsi="Arial" w:cs="Arial"/>
        </w:rPr>
        <w:t xml:space="preserve">know the substance of the </w:t>
      </w:r>
      <w:proofErr w:type="gramStart"/>
      <w:r w:rsidRPr="00083BFA">
        <w:rPr>
          <w:rFonts w:ascii="Arial" w:hAnsi="Arial" w:cs="Arial"/>
        </w:rPr>
        <w:t>allegations</w:t>
      </w:r>
      <w:r w:rsidR="00DB27E4" w:rsidRPr="00083BFA">
        <w:rPr>
          <w:rFonts w:ascii="Arial" w:hAnsi="Arial" w:cs="Arial"/>
        </w:rPr>
        <w:t>;</w:t>
      </w:r>
      <w:proofErr w:type="gramEnd"/>
    </w:p>
    <w:p w14:paraId="61A3A381" w14:textId="4F0C3533" w:rsidR="00DB27E4" w:rsidRPr="00083BFA" w:rsidRDefault="00DB27E4" w:rsidP="000266C9">
      <w:pPr>
        <w:pStyle w:val="ListParagraph"/>
        <w:numPr>
          <w:ilvl w:val="0"/>
          <w:numId w:val="30"/>
        </w:numPr>
        <w:spacing w:before="240" w:line="240" w:lineRule="auto"/>
        <w:jc w:val="both"/>
        <w:rPr>
          <w:rFonts w:ascii="Arial" w:hAnsi="Arial" w:cs="Arial"/>
        </w:rPr>
      </w:pPr>
      <w:r w:rsidRPr="00083BFA">
        <w:rPr>
          <w:rFonts w:ascii="Arial" w:hAnsi="Arial" w:cs="Arial"/>
        </w:rPr>
        <w:t>be given reasonable opportunity to</w:t>
      </w:r>
      <w:r w:rsidR="00FA2743" w:rsidRPr="00083BFA">
        <w:rPr>
          <w:rFonts w:ascii="Arial" w:hAnsi="Arial" w:cs="Arial"/>
        </w:rPr>
        <w:t xml:space="preserve"> put </w:t>
      </w:r>
      <w:r w:rsidR="008F4542" w:rsidRPr="00083BFA">
        <w:rPr>
          <w:rFonts w:ascii="Arial" w:hAnsi="Arial" w:cs="Arial"/>
        </w:rPr>
        <w:t xml:space="preserve">forward </w:t>
      </w:r>
      <w:r w:rsidR="00FA2743" w:rsidRPr="00083BFA">
        <w:rPr>
          <w:rFonts w:ascii="Arial" w:hAnsi="Arial" w:cs="Arial"/>
        </w:rPr>
        <w:t xml:space="preserve">their </w:t>
      </w:r>
      <w:proofErr w:type="gramStart"/>
      <w:r w:rsidR="00FA2743" w:rsidRPr="00083BFA">
        <w:rPr>
          <w:rFonts w:ascii="Arial" w:hAnsi="Arial" w:cs="Arial"/>
        </w:rPr>
        <w:t>case</w:t>
      </w:r>
      <w:r w:rsidRPr="00083BFA">
        <w:rPr>
          <w:rFonts w:ascii="Arial" w:hAnsi="Arial" w:cs="Arial"/>
        </w:rPr>
        <w:t>;</w:t>
      </w:r>
      <w:proofErr w:type="gramEnd"/>
    </w:p>
    <w:p w14:paraId="54B1E2B7" w14:textId="77777777" w:rsidR="00DB27E4" w:rsidRPr="00083BFA" w:rsidRDefault="00FA2743" w:rsidP="000266C9">
      <w:pPr>
        <w:pStyle w:val="ListParagraph"/>
        <w:numPr>
          <w:ilvl w:val="0"/>
          <w:numId w:val="30"/>
        </w:numPr>
        <w:spacing w:before="240" w:line="240" w:lineRule="auto"/>
        <w:jc w:val="both"/>
        <w:rPr>
          <w:rFonts w:ascii="Arial" w:hAnsi="Arial" w:cs="Arial"/>
        </w:rPr>
      </w:pPr>
      <w:r w:rsidRPr="00083BFA">
        <w:rPr>
          <w:rFonts w:ascii="Arial" w:hAnsi="Arial" w:cs="Arial"/>
        </w:rPr>
        <w:t xml:space="preserve">have a decision-maker act fairly and without bias. </w:t>
      </w:r>
    </w:p>
    <w:p w14:paraId="53EFD289" w14:textId="0650CA60" w:rsidR="00DB27E4" w:rsidRPr="00083BFA" w:rsidRDefault="00DB27E4" w:rsidP="000266C9">
      <w:pPr>
        <w:spacing w:before="240" w:line="240" w:lineRule="auto"/>
        <w:jc w:val="both"/>
        <w:rPr>
          <w:rFonts w:ascii="Arial" w:hAnsi="Arial" w:cs="Arial"/>
        </w:rPr>
      </w:pPr>
      <w:r w:rsidRPr="00083BFA">
        <w:rPr>
          <w:rFonts w:ascii="Arial" w:hAnsi="Arial" w:cs="Arial"/>
        </w:rPr>
        <w:t>N</w:t>
      </w:r>
      <w:r w:rsidR="00FA2743" w:rsidRPr="00083BFA">
        <w:rPr>
          <w:rFonts w:ascii="Arial" w:hAnsi="Arial" w:cs="Arial"/>
        </w:rPr>
        <w:t xml:space="preserve">atural justice does not mean the </w:t>
      </w:r>
      <w:r w:rsidRPr="00083BFA">
        <w:rPr>
          <w:rFonts w:ascii="Arial" w:hAnsi="Arial" w:cs="Arial"/>
        </w:rPr>
        <w:t xml:space="preserve">subject </w:t>
      </w:r>
      <w:r w:rsidR="004A0FB2">
        <w:rPr>
          <w:rFonts w:ascii="Arial" w:hAnsi="Arial" w:cs="Arial"/>
        </w:rPr>
        <w:t>member</w:t>
      </w:r>
      <w:r w:rsidRPr="00083BFA">
        <w:rPr>
          <w:rFonts w:ascii="Arial" w:hAnsi="Arial" w:cs="Arial"/>
        </w:rPr>
        <w:t>(s) is provided advice about</w:t>
      </w:r>
      <w:r w:rsidR="00FA2743" w:rsidRPr="00083BFA">
        <w:rPr>
          <w:rFonts w:ascii="Arial" w:hAnsi="Arial" w:cs="Arial"/>
        </w:rPr>
        <w:t xml:space="preserve"> the allegation as soon as it is received. </w:t>
      </w:r>
      <w:r w:rsidRPr="00083BFA">
        <w:rPr>
          <w:rFonts w:ascii="Arial" w:hAnsi="Arial" w:cs="Arial"/>
        </w:rPr>
        <w:t>Additionally</w:t>
      </w:r>
      <w:r w:rsidR="00FA2743" w:rsidRPr="00083BFA">
        <w:rPr>
          <w:rFonts w:ascii="Arial" w:hAnsi="Arial" w:cs="Arial"/>
        </w:rPr>
        <w:t>, the</w:t>
      </w:r>
      <w:r w:rsidRPr="00083BFA">
        <w:rPr>
          <w:rFonts w:ascii="Arial" w:hAnsi="Arial" w:cs="Arial"/>
        </w:rPr>
        <w:t>re is no requirement to advise the</w:t>
      </w:r>
      <w:r w:rsidR="00FA2743" w:rsidRPr="00083BFA">
        <w:rPr>
          <w:rFonts w:ascii="Arial" w:hAnsi="Arial" w:cs="Arial"/>
        </w:rPr>
        <w:t xml:space="preserve"> </w:t>
      </w:r>
      <w:r w:rsidRPr="00083BFA">
        <w:rPr>
          <w:rFonts w:ascii="Arial" w:hAnsi="Arial" w:cs="Arial"/>
        </w:rPr>
        <w:t xml:space="preserve">subject </w:t>
      </w:r>
      <w:r w:rsidR="004A0FB2">
        <w:rPr>
          <w:rFonts w:ascii="Arial" w:hAnsi="Arial" w:cs="Arial"/>
        </w:rPr>
        <w:t>member</w:t>
      </w:r>
      <w:r w:rsidRPr="00083BFA">
        <w:rPr>
          <w:rFonts w:ascii="Arial" w:hAnsi="Arial" w:cs="Arial"/>
        </w:rPr>
        <w:t>(s)</w:t>
      </w:r>
      <w:r w:rsidR="00FA2743" w:rsidRPr="00083BFA">
        <w:rPr>
          <w:rFonts w:ascii="Arial" w:hAnsi="Arial" w:cs="Arial"/>
        </w:rPr>
        <w:t xml:space="preserve"> </w:t>
      </w:r>
      <w:r w:rsidRPr="00083BFA">
        <w:rPr>
          <w:rFonts w:ascii="Arial" w:hAnsi="Arial" w:cs="Arial"/>
        </w:rPr>
        <w:t xml:space="preserve">of misleading or </w:t>
      </w:r>
      <w:r w:rsidR="00FA2743" w:rsidRPr="00083BFA">
        <w:rPr>
          <w:rFonts w:ascii="Arial" w:hAnsi="Arial" w:cs="Arial"/>
        </w:rPr>
        <w:t>no substance</w:t>
      </w:r>
      <w:r w:rsidRPr="00083BFA">
        <w:rPr>
          <w:rFonts w:ascii="Arial" w:hAnsi="Arial" w:cs="Arial"/>
        </w:rPr>
        <w:t xml:space="preserve"> allegations</w:t>
      </w:r>
      <w:r w:rsidR="008F4542">
        <w:rPr>
          <w:rFonts w:ascii="Arial" w:hAnsi="Arial" w:cs="Arial"/>
        </w:rPr>
        <w:t>,</w:t>
      </w:r>
      <w:r w:rsidR="00FA2743" w:rsidRPr="00083BFA">
        <w:rPr>
          <w:rFonts w:ascii="Arial" w:hAnsi="Arial" w:cs="Arial"/>
        </w:rPr>
        <w:t xml:space="preserve"> </w:t>
      </w:r>
      <w:r w:rsidRPr="00083BFA">
        <w:rPr>
          <w:rFonts w:ascii="Arial" w:hAnsi="Arial" w:cs="Arial"/>
        </w:rPr>
        <w:t>which require no further action</w:t>
      </w:r>
      <w:r w:rsidR="00FA2743" w:rsidRPr="00083BFA">
        <w:rPr>
          <w:rFonts w:ascii="Arial" w:hAnsi="Arial" w:cs="Arial"/>
        </w:rPr>
        <w:t xml:space="preserve">. </w:t>
      </w:r>
    </w:p>
    <w:p w14:paraId="54843F57" w14:textId="55F0E5FC" w:rsidR="00DB27E4" w:rsidRPr="00083BFA" w:rsidRDefault="00DB27E4" w:rsidP="000266C9">
      <w:pPr>
        <w:spacing w:before="240" w:line="240" w:lineRule="auto"/>
        <w:jc w:val="both"/>
        <w:rPr>
          <w:rFonts w:ascii="Arial" w:hAnsi="Arial" w:cs="Arial"/>
        </w:rPr>
      </w:pPr>
      <w:r w:rsidRPr="00083BFA">
        <w:rPr>
          <w:rFonts w:ascii="Arial" w:hAnsi="Arial" w:cs="Arial"/>
        </w:rPr>
        <w:t>T</w:t>
      </w:r>
      <w:r w:rsidR="00FA2743" w:rsidRPr="00083BFA">
        <w:rPr>
          <w:rFonts w:ascii="Arial" w:hAnsi="Arial" w:cs="Arial"/>
        </w:rPr>
        <w:t xml:space="preserve">he name of the discloser </w:t>
      </w:r>
      <w:r w:rsidRPr="00083BFA">
        <w:rPr>
          <w:rFonts w:ascii="Arial" w:hAnsi="Arial" w:cs="Arial"/>
        </w:rPr>
        <w:t xml:space="preserve">should only be provided </w:t>
      </w:r>
      <w:r w:rsidR="00FA2743" w:rsidRPr="00083BFA">
        <w:rPr>
          <w:rFonts w:ascii="Arial" w:hAnsi="Arial" w:cs="Arial"/>
        </w:rPr>
        <w:t xml:space="preserve">if it is </w:t>
      </w:r>
      <w:r w:rsidRPr="00083BFA">
        <w:rPr>
          <w:rFonts w:ascii="Arial" w:hAnsi="Arial" w:cs="Arial"/>
        </w:rPr>
        <w:t xml:space="preserve">necessary to afford </w:t>
      </w:r>
      <w:r w:rsidR="00FA2743" w:rsidRPr="00083BFA">
        <w:rPr>
          <w:rFonts w:ascii="Arial" w:hAnsi="Arial" w:cs="Arial"/>
        </w:rPr>
        <w:t xml:space="preserve">the </w:t>
      </w:r>
      <w:r w:rsidRPr="00083BFA">
        <w:rPr>
          <w:rFonts w:ascii="Arial" w:hAnsi="Arial" w:cs="Arial"/>
        </w:rPr>
        <w:t xml:space="preserve">subject </w:t>
      </w:r>
      <w:r w:rsidR="004A0FB2">
        <w:rPr>
          <w:rFonts w:ascii="Arial" w:hAnsi="Arial" w:cs="Arial"/>
        </w:rPr>
        <w:t>member</w:t>
      </w:r>
      <w:r w:rsidRPr="00083BFA">
        <w:rPr>
          <w:rFonts w:ascii="Arial" w:hAnsi="Arial" w:cs="Arial"/>
        </w:rPr>
        <w:t>(s)</w:t>
      </w:r>
      <w:r w:rsidR="00FA2743" w:rsidRPr="00083BFA">
        <w:rPr>
          <w:rFonts w:ascii="Arial" w:hAnsi="Arial" w:cs="Arial"/>
        </w:rPr>
        <w:t xml:space="preserve"> natural justice and it is unlikely that a reprisal will be taken against the discloser </w:t>
      </w:r>
      <w:r w:rsidR="008F4542">
        <w:rPr>
          <w:rFonts w:ascii="Arial" w:hAnsi="Arial" w:cs="Arial"/>
        </w:rPr>
        <w:t>(</w:t>
      </w:r>
      <w:r w:rsidRPr="00083BFA">
        <w:rPr>
          <w:rFonts w:ascii="Arial" w:hAnsi="Arial" w:cs="Arial"/>
        </w:rPr>
        <w:t xml:space="preserve">PID Act, </w:t>
      </w:r>
      <w:r w:rsidR="00FA2743" w:rsidRPr="00083BFA">
        <w:rPr>
          <w:rFonts w:ascii="Arial" w:hAnsi="Arial" w:cs="Arial"/>
        </w:rPr>
        <w:t>s. 65(5)</w:t>
      </w:r>
      <w:r w:rsidR="008F4542">
        <w:rPr>
          <w:rFonts w:ascii="Arial" w:hAnsi="Arial" w:cs="Arial"/>
        </w:rPr>
        <w:t>)</w:t>
      </w:r>
      <w:r w:rsidR="00FA2743" w:rsidRPr="00083BFA">
        <w:rPr>
          <w:rFonts w:ascii="Arial" w:hAnsi="Arial" w:cs="Arial"/>
        </w:rPr>
        <w:t xml:space="preserve">. </w:t>
      </w:r>
    </w:p>
    <w:p w14:paraId="1B5164CC" w14:textId="2DED5E8B" w:rsidR="00F80E71" w:rsidRDefault="00DB27E4" w:rsidP="000266C9">
      <w:pPr>
        <w:spacing w:before="240" w:line="240" w:lineRule="auto"/>
        <w:jc w:val="both"/>
        <w:rPr>
          <w:rFonts w:ascii="Arial" w:hAnsi="Arial" w:cs="Arial"/>
        </w:rPr>
      </w:pPr>
      <w:r w:rsidRPr="00083BFA">
        <w:rPr>
          <w:rFonts w:ascii="Arial" w:hAnsi="Arial" w:cs="Arial"/>
        </w:rPr>
        <w:t xml:space="preserve">Subject </w:t>
      </w:r>
      <w:r w:rsidR="004A0FB2">
        <w:rPr>
          <w:rFonts w:ascii="Arial" w:hAnsi="Arial" w:cs="Arial"/>
        </w:rPr>
        <w:t>member</w:t>
      </w:r>
      <w:r w:rsidRPr="00083BFA">
        <w:rPr>
          <w:rFonts w:ascii="Arial" w:hAnsi="Arial" w:cs="Arial"/>
        </w:rPr>
        <w:t xml:space="preserve">(s) are to be reassured </w:t>
      </w:r>
      <w:r w:rsidR="00FA2743" w:rsidRPr="00083BFA">
        <w:rPr>
          <w:rFonts w:ascii="Arial" w:hAnsi="Arial" w:cs="Arial"/>
        </w:rPr>
        <w:t>that the PID will be assessed impartially</w:t>
      </w:r>
      <w:r w:rsidRPr="00083BFA">
        <w:rPr>
          <w:rFonts w:ascii="Arial" w:hAnsi="Arial" w:cs="Arial"/>
        </w:rPr>
        <w:t xml:space="preserve"> and </w:t>
      </w:r>
      <w:r w:rsidR="00FA2743" w:rsidRPr="00083BFA">
        <w:rPr>
          <w:rFonts w:ascii="Arial" w:hAnsi="Arial" w:cs="Arial"/>
        </w:rPr>
        <w:t>objectively</w:t>
      </w:r>
      <w:r w:rsidRPr="00083BFA">
        <w:rPr>
          <w:rFonts w:ascii="Arial" w:hAnsi="Arial" w:cs="Arial"/>
        </w:rPr>
        <w:t xml:space="preserve"> and p</w:t>
      </w:r>
      <w:r w:rsidR="00FA2743" w:rsidRPr="00083BFA">
        <w:rPr>
          <w:rFonts w:ascii="Arial" w:hAnsi="Arial" w:cs="Arial"/>
        </w:rPr>
        <w:t>rovide</w:t>
      </w:r>
      <w:r w:rsidRPr="00083BFA">
        <w:rPr>
          <w:rFonts w:ascii="Arial" w:hAnsi="Arial" w:cs="Arial"/>
        </w:rPr>
        <w:t>d</w:t>
      </w:r>
      <w:r w:rsidR="00FA2743" w:rsidRPr="00083BFA">
        <w:rPr>
          <w:rFonts w:ascii="Arial" w:hAnsi="Arial" w:cs="Arial"/>
        </w:rPr>
        <w:t xml:space="preserve"> with information about their rights, and the progress and outcomes of any investigations. </w:t>
      </w:r>
      <w:r w:rsidR="008F4542">
        <w:rPr>
          <w:rFonts w:ascii="Arial" w:hAnsi="Arial" w:cs="Arial"/>
        </w:rPr>
        <w:t xml:space="preserve"> </w:t>
      </w:r>
      <w:r w:rsidR="004E09DC" w:rsidRPr="00083BFA">
        <w:rPr>
          <w:rFonts w:ascii="Arial" w:hAnsi="Arial" w:cs="Arial"/>
        </w:rPr>
        <w:t xml:space="preserve">Consideration </w:t>
      </w:r>
      <w:r w:rsidR="00C26EBA">
        <w:rPr>
          <w:rFonts w:ascii="Arial" w:hAnsi="Arial" w:cs="Arial"/>
        </w:rPr>
        <w:t>will</w:t>
      </w:r>
      <w:r w:rsidR="004E09DC" w:rsidRPr="00083BFA">
        <w:rPr>
          <w:rFonts w:ascii="Arial" w:hAnsi="Arial" w:cs="Arial"/>
        </w:rPr>
        <w:t xml:space="preserve"> also be given to</w:t>
      </w:r>
      <w:r w:rsidR="00FA2743" w:rsidRPr="00083BFA">
        <w:rPr>
          <w:rFonts w:ascii="Arial" w:hAnsi="Arial" w:cs="Arial"/>
        </w:rPr>
        <w:t xml:space="preserve"> referring </w:t>
      </w:r>
      <w:r w:rsidR="004E09DC" w:rsidRPr="00083BFA">
        <w:rPr>
          <w:rFonts w:ascii="Arial" w:hAnsi="Arial" w:cs="Arial"/>
        </w:rPr>
        <w:t xml:space="preserve">subject </w:t>
      </w:r>
      <w:r w:rsidR="004A0FB2">
        <w:rPr>
          <w:rFonts w:ascii="Arial" w:hAnsi="Arial" w:cs="Arial"/>
        </w:rPr>
        <w:t>member</w:t>
      </w:r>
      <w:r w:rsidR="004E09DC" w:rsidRPr="00083BFA">
        <w:rPr>
          <w:rFonts w:ascii="Arial" w:hAnsi="Arial" w:cs="Arial"/>
        </w:rPr>
        <w:t xml:space="preserve">(s) </w:t>
      </w:r>
      <w:r w:rsidR="00FA2743" w:rsidRPr="00083BFA">
        <w:rPr>
          <w:rFonts w:ascii="Arial" w:hAnsi="Arial" w:cs="Arial"/>
        </w:rPr>
        <w:t>to a</w:t>
      </w:r>
      <w:r w:rsidR="004E09DC" w:rsidRPr="00083BFA">
        <w:rPr>
          <w:rFonts w:ascii="Arial" w:hAnsi="Arial" w:cs="Arial"/>
        </w:rPr>
        <w:t xml:space="preserve"> suitable</w:t>
      </w:r>
      <w:r w:rsidR="00FA2743" w:rsidRPr="00083BFA">
        <w:rPr>
          <w:rFonts w:ascii="Arial" w:hAnsi="Arial" w:cs="Arial"/>
        </w:rPr>
        <w:t xml:space="preserve"> </w:t>
      </w:r>
      <w:r w:rsidR="00C26EBA">
        <w:rPr>
          <w:rFonts w:ascii="Arial" w:hAnsi="Arial" w:cs="Arial"/>
        </w:rPr>
        <w:t>e</w:t>
      </w:r>
      <w:r w:rsidR="00FA2743" w:rsidRPr="00083BFA">
        <w:rPr>
          <w:rFonts w:ascii="Arial" w:hAnsi="Arial" w:cs="Arial"/>
        </w:rPr>
        <w:t xml:space="preserve">mployee </w:t>
      </w:r>
      <w:r w:rsidR="00C26EBA">
        <w:rPr>
          <w:rFonts w:ascii="Arial" w:hAnsi="Arial" w:cs="Arial"/>
        </w:rPr>
        <w:t>a</w:t>
      </w:r>
      <w:r w:rsidR="00FA2743" w:rsidRPr="00083BFA">
        <w:rPr>
          <w:rFonts w:ascii="Arial" w:hAnsi="Arial" w:cs="Arial"/>
        </w:rPr>
        <w:t xml:space="preserve">ssistance </w:t>
      </w:r>
      <w:r w:rsidR="00C26EBA">
        <w:rPr>
          <w:rFonts w:ascii="Arial" w:hAnsi="Arial" w:cs="Arial"/>
        </w:rPr>
        <w:t>p</w:t>
      </w:r>
      <w:r w:rsidR="00FA2743" w:rsidRPr="00083BFA">
        <w:rPr>
          <w:rFonts w:ascii="Arial" w:hAnsi="Arial" w:cs="Arial"/>
        </w:rPr>
        <w:t xml:space="preserve">rogram to ensure that they receive appropriate </w:t>
      </w:r>
      <w:r w:rsidR="004E09DC" w:rsidRPr="00083BFA">
        <w:rPr>
          <w:rFonts w:ascii="Arial" w:hAnsi="Arial" w:cs="Arial"/>
        </w:rPr>
        <w:t>support</w:t>
      </w:r>
      <w:r w:rsidR="00F80E71" w:rsidRPr="00083BFA">
        <w:rPr>
          <w:rFonts w:ascii="Arial" w:hAnsi="Arial" w:cs="Arial"/>
        </w:rPr>
        <w:t>.</w:t>
      </w:r>
    </w:p>
    <w:p w14:paraId="51B84F62" w14:textId="54C303A9" w:rsidR="005A2C46" w:rsidRDefault="005A2C46" w:rsidP="000266C9">
      <w:pPr>
        <w:spacing w:before="240" w:line="240" w:lineRule="auto"/>
        <w:jc w:val="both"/>
        <w:rPr>
          <w:rFonts w:ascii="Arial" w:hAnsi="Arial" w:cs="Arial"/>
          <w:b/>
          <w:bCs/>
          <w:noProof/>
          <w:color w:val="4472C4" w:themeColor="accent1"/>
        </w:rPr>
      </w:pPr>
      <w:r w:rsidRPr="00083BFA">
        <w:rPr>
          <w:rFonts w:ascii="Arial" w:hAnsi="Arial" w:cs="Arial"/>
          <w:b/>
          <w:bCs/>
          <w:noProof/>
          <w:color w:val="4472C4" w:themeColor="accent1"/>
        </w:rPr>
        <w:t>xi</w:t>
      </w:r>
      <w:r>
        <w:rPr>
          <w:rFonts w:ascii="Arial" w:hAnsi="Arial" w:cs="Arial"/>
          <w:b/>
          <w:bCs/>
          <w:noProof/>
          <w:color w:val="4472C4" w:themeColor="accent1"/>
        </w:rPr>
        <w:t>v</w:t>
      </w:r>
      <w:r w:rsidRPr="00083BFA">
        <w:rPr>
          <w:rFonts w:ascii="Arial" w:hAnsi="Arial" w:cs="Arial"/>
          <w:b/>
          <w:bCs/>
          <w:noProof/>
          <w:color w:val="4472C4" w:themeColor="accent1"/>
        </w:rPr>
        <w:t xml:space="preserve">. </w:t>
      </w:r>
      <w:r>
        <w:rPr>
          <w:rFonts w:ascii="Arial" w:hAnsi="Arial" w:cs="Arial"/>
          <w:b/>
          <w:bCs/>
          <w:noProof/>
          <w:color w:val="4472C4" w:themeColor="accent1"/>
        </w:rPr>
        <w:t>Disclosure to Journalists</w:t>
      </w:r>
    </w:p>
    <w:p w14:paraId="28FC71ED" w14:textId="64706A1D" w:rsidR="005A2C46" w:rsidRDefault="002F742B" w:rsidP="000266C9">
      <w:pPr>
        <w:spacing w:before="240" w:line="240" w:lineRule="auto"/>
        <w:jc w:val="both"/>
        <w:rPr>
          <w:rFonts w:ascii="Arial" w:hAnsi="Arial" w:cs="Arial"/>
        </w:rPr>
      </w:pPr>
      <w:r>
        <w:rPr>
          <w:rFonts w:ascii="Arial" w:hAnsi="Arial" w:cs="Arial"/>
        </w:rPr>
        <w:t>The discloser may provide substantially the same information to a journalist if the following conditions have been met:</w:t>
      </w:r>
    </w:p>
    <w:p w14:paraId="5F0B2557" w14:textId="4B6AF53C" w:rsidR="002F742B" w:rsidRDefault="002F742B" w:rsidP="002F742B">
      <w:pPr>
        <w:pStyle w:val="ListParagraph"/>
        <w:numPr>
          <w:ilvl w:val="0"/>
          <w:numId w:val="47"/>
        </w:numPr>
        <w:spacing w:before="240" w:line="240" w:lineRule="auto"/>
        <w:jc w:val="both"/>
        <w:rPr>
          <w:rFonts w:ascii="Arial" w:hAnsi="Arial" w:cs="Arial"/>
        </w:rPr>
      </w:pPr>
      <w:r w:rsidRPr="002F742B">
        <w:rPr>
          <w:rFonts w:ascii="Arial" w:hAnsi="Arial" w:cs="Arial"/>
        </w:rPr>
        <w:t>a valid PID was initially made to a proper authority; and</w:t>
      </w:r>
    </w:p>
    <w:p w14:paraId="52E41FC4" w14:textId="64CBDAC3" w:rsidR="001D7819" w:rsidRPr="001D7819" w:rsidRDefault="001D7819" w:rsidP="001D7819">
      <w:pPr>
        <w:spacing w:before="240" w:line="240" w:lineRule="auto"/>
        <w:ind w:left="360"/>
        <w:jc w:val="both"/>
        <w:rPr>
          <w:rFonts w:ascii="Arial" w:hAnsi="Arial" w:cs="Arial"/>
        </w:rPr>
      </w:pPr>
      <w:r>
        <w:rPr>
          <w:rFonts w:ascii="Arial" w:hAnsi="Arial" w:cs="Arial"/>
        </w:rPr>
        <w:t>the proper authority to which the disclosure was made or referred:</w:t>
      </w:r>
    </w:p>
    <w:p w14:paraId="4614BA84" w14:textId="4C95983F" w:rsidR="002F742B" w:rsidRPr="002F742B" w:rsidRDefault="002F742B" w:rsidP="002F742B">
      <w:pPr>
        <w:pStyle w:val="ListParagraph"/>
        <w:numPr>
          <w:ilvl w:val="0"/>
          <w:numId w:val="47"/>
        </w:numPr>
        <w:spacing w:before="240" w:line="240" w:lineRule="auto"/>
        <w:jc w:val="both"/>
        <w:rPr>
          <w:rFonts w:ascii="Arial" w:hAnsi="Arial" w:cs="Arial"/>
        </w:rPr>
      </w:pPr>
      <w:r w:rsidRPr="002F742B">
        <w:rPr>
          <w:rFonts w:ascii="Arial" w:hAnsi="Arial" w:cs="Arial"/>
        </w:rPr>
        <w:t>decided not to investigate or deal with the PID; or</w:t>
      </w:r>
    </w:p>
    <w:p w14:paraId="2C82C761" w14:textId="21FE8ABF" w:rsidR="002F742B" w:rsidRPr="002F742B" w:rsidRDefault="002F742B" w:rsidP="002F742B">
      <w:pPr>
        <w:pStyle w:val="ListParagraph"/>
        <w:numPr>
          <w:ilvl w:val="0"/>
          <w:numId w:val="47"/>
        </w:numPr>
        <w:spacing w:before="240" w:line="240" w:lineRule="auto"/>
        <w:jc w:val="both"/>
        <w:rPr>
          <w:rFonts w:ascii="Arial" w:hAnsi="Arial" w:cs="Arial"/>
        </w:rPr>
      </w:pPr>
      <w:r w:rsidRPr="002F742B">
        <w:rPr>
          <w:rFonts w:ascii="Arial" w:hAnsi="Arial" w:cs="Arial"/>
        </w:rPr>
        <w:t>investigated the PID but did not recommend taking any action; or</w:t>
      </w:r>
    </w:p>
    <w:p w14:paraId="4FCB34A4" w14:textId="01541C1F" w:rsidR="002F742B" w:rsidRDefault="002F742B" w:rsidP="002F742B">
      <w:pPr>
        <w:pStyle w:val="ListParagraph"/>
        <w:numPr>
          <w:ilvl w:val="0"/>
          <w:numId w:val="47"/>
        </w:numPr>
        <w:spacing w:after="0" w:line="240" w:lineRule="auto"/>
        <w:jc w:val="both"/>
        <w:rPr>
          <w:rFonts w:ascii="Arial" w:hAnsi="Arial" w:cs="Arial"/>
        </w:rPr>
      </w:pPr>
      <w:r w:rsidRPr="002F742B">
        <w:rPr>
          <w:rFonts w:ascii="Arial" w:hAnsi="Arial" w:cs="Arial"/>
        </w:rPr>
        <w:t xml:space="preserve">failed to notify the discloser within 6 </w:t>
      </w:r>
      <w:proofErr w:type="gramStart"/>
      <w:r w:rsidRPr="002F742B">
        <w:rPr>
          <w:rFonts w:ascii="Arial" w:hAnsi="Arial" w:cs="Arial"/>
        </w:rPr>
        <w:t>month</w:t>
      </w:r>
      <w:proofErr w:type="gramEnd"/>
      <w:r w:rsidRPr="002F742B">
        <w:rPr>
          <w:rFonts w:ascii="Arial" w:hAnsi="Arial" w:cs="Arial"/>
        </w:rPr>
        <w:t xml:space="preserve"> of making the disclosure whether or not the disclosure was to be investigated or otherwise dealt with</w:t>
      </w:r>
      <w:r w:rsidR="001D7819">
        <w:rPr>
          <w:rFonts w:ascii="Arial" w:hAnsi="Arial" w:cs="Arial"/>
        </w:rPr>
        <w:t xml:space="preserve"> (</w:t>
      </w:r>
      <w:r w:rsidR="00FF7705" w:rsidRPr="00083BFA">
        <w:rPr>
          <w:rFonts w:ascii="Arial" w:hAnsi="Arial" w:cs="Arial"/>
        </w:rPr>
        <w:t xml:space="preserve">PID Act, s. </w:t>
      </w:r>
      <w:r w:rsidR="00FF7705">
        <w:rPr>
          <w:rFonts w:ascii="Arial" w:hAnsi="Arial" w:cs="Arial"/>
        </w:rPr>
        <w:t>20(1)(2)(3)(4</w:t>
      </w:r>
      <w:r w:rsidR="00FF7705" w:rsidRPr="00083BFA">
        <w:rPr>
          <w:rFonts w:ascii="Arial" w:hAnsi="Arial" w:cs="Arial"/>
        </w:rPr>
        <w:t>)</w:t>
      </w:r>
      <w:r w:rsidR="001D7819">
        <w:rPr>
          <w:rFonts w:ascii="Arial" w:hAnsi="Arial" w:cs="Arial"/>
        </w:rPr>
        <w:t>)</w:t>
      </w:r>
      <w:r w:rsidR="00FF7705" w:rsidRPr="00083BFA">
        <w:rPr>
          <w:rFonts w:ascii="Arial" w:hAnsi="Arial" w:cs="Arial"/>
        </w:rPr>
        <w:t>.</w:t>
      </w:r>
    </w:p>
    <w:p w14:paraId="150E3B20" w14:textId="77777777" w:rsidR="002F742B" w:rsidRPr="002F742B" w:rsidRDefault="002F742B" w:rsidP="002F742B">
      <w:pPr>
        <w:spacing w:after="0" w:line="240" w:lineRule="auto"/>
        <w:jc w:val="both"/>
        <w:rPr>
          <w:rFonts w:ascii="Arial" w:hAnsi="Arial" w:cs="Arial"/>
        </w:rPr>
      </w:pPr>
    </w:p>
    <w:p w14:paraId="07380BEE" w14:textId="587059A9" w:rsidR="00C3159C" w:rsidRPr="00083BFA" w:rsidRDefault="00EA3562" w:rsidP="000266C9">
      <w:pPr>
        <w:pStyle w:val="ListParagraph"/>
        <w:spacing w:before="240" w:line="240" w:lineRule="auto"/>
        <w:ind w:left="0"/>
        <w:jc w:val="both"/>
        <w:rPr>
          <w:rFonts w:ascii="Arial" w:hAnsi="Arial" w:cs="Arial"/>
          <w:b/>
          <w:bCs/>
          <w:noProof/>
          <w:color w:val="4472C4" w:themeColor="accent1"/>
        </w:rPr>
      </w:pPr>
      <w:r w:rsidRPr="00083BFA">
        <w:rPr>
          <w:rFonts w:ascii="Arial" w:hAnsi="Arial" w:cs="Arial"/>
          <w:b/>
          <w:bCs/>
          <w:noProof/>
          <w:color w:val="4472C4" w:themeColor="accent1"/>
        </w:rPr>
        <w:t xml:space="preserve">xv. </w:t>
      </w:r>
      <w:r w:rsidR="006C5798" w:rsidRPr="00083BFA">
        <w:rPr>
          <w:rFonts w:ascii="Arial" w:hAnsi="Arial" w:cs="Arial"/>
          <w:b/>
          <w:bCs/>
          <w:noProof/>
          <w:color w:val="4472C4" w:themeColor="accent1"/>
        </w:rPr>
        <w:t>Keeping and maintaining records</w:t>
      </w:r>
    </w:p>
    <w:p w14:paraId="0EAC9793" w14:textId="48AE07D1" w:rsidR="004E044D" w:rsidRPr="00083BFA" w:rsidRDefault="006C5798" w:rsidP="000266C9">
      <w:pPr>
        <w:spacing w:before="240" w:line="240" w:lineRule="auto"/>
        <w:jc w:val="both"/>
        <w:rPr>
          <w:rFonts w:ascii="Arial" w:hAnsi="Arial" w:cs="Arial"/>
        </w:rPr>
      </w:pPr>
      <w:r w:rsidRPr="00083BFA">
        <w:rPr>
          <w:rFonts w:ascii="Arial" w:hAnsi="Arial" w:cs="Arial"/>
        </w:rPr>
        <w:t xml:space="preserve">As per legislative obligations under the provisions of the </w:t>
      </w:r>
      <w:r w:rsidRPr="00F36B0E">
        <w:rPr>
          <w:rFonts w:ascii="Arial" w:hAnsi="Arial" w:cs="Arial"/>
          <w:i/>
          <w:iCs/>
        </w:rPr>
        <w:t>Public Records Act 2002</w:t>
      </w:r>
      <w:r w:rsidRPr="00083BFA">
        <w:rPr>
          <w:rFonts w:ascii="Arial" w:hAnsi="Arial" w:cs="Arial"/>
        </w:rPr>
        <w:t xml:space="preserve"> and the PID Act, the QPS will ensure:</w:t>
      </w:r>
    </w:p>
    <w:p w14:paraId="5539114E" w14:textId="5C49D0DC" w:rsidR="006C5798" w:rsidRPr="00083BFA" w:rsidRDefault="006C5798" w:rsidP="000266C9">
      <w:pPr>
        <w:pStyle w:val="ListParagraph"/>
        <w:numPr>
          <w:ilvl w:val="0"/>
          <w:numId w:val="39"/>
        </w:numPr>
        <w:spacing w:before="240" w:line="240" w:lineRule="auto"/>
        <w:jc w:val="both"/>
        <w:rPr>
          <w:rFonts w:ascii="Arial" w:hAnsi="Arial" w:cs="Arial"/>
        </w:rPr>
      </w:pPr>
      <w:r w:rsidRPr="00083BFA">
        <w:rPr>
          <w:rFonts w:ascii="Arial" w:hAnsi="Arial" w:cs="Arial"/>
        </w:rPr>
        <w:t>accurate data is collected in relation to the receipt and management of PIDs and other complaints against QPS employees;</w:t>
      </w:r>
    </w:p>
    <w:p w14:paraId="25EA78F8" w14:textId="436563F9" w:rsidR="006C5798" w:rsidRPr="00083BFA" w:rsidRDefault="006C5798" w:rsidP="000266C9">
      <w:pPr>
        <w:pStyle w:val="ListParagraph"/>
        <w:numPr>
          <w:ilvl w:val="0"/>
          <w:numId w:val="39"/>
        </w:numPr>
        <w:spacing w:before="240" w:line="240" w:lineRule="auto"/>
        <w:jc w:val="both"/>
        <w:rPr>
          <w:rFonts w:ascii="Arial" w:hAnsi="Arial" w:cs="Arial"/>
        </w:rPr>
      </w:pPr>
      <w:r w:rsidRPr="00083BFA">
        <w:rPr>
          <w:rFonts w:ascii="Arial" w:hAnsi="Arial" w:cs="Arial"/>
        </w:rPr>
        <w:t xml:space="preserve">de-identified </w:t>
      </w:r>
      <w:r w:rsidR="00C26EBA">
        <w:rPr>
          <w:rFonts w:ascii="Arial" w:hAnsi="Arial" w:cs="Arial"/>
        </w:rPr>
        <w:t>information</w:t>
      </w:r>
      <w:r w:rsidRPr="00083BFA">
        <w:rPr>
          <w:rFonts w:ascii="Arial" w:hAnsi="Arial" w:cs="Arial"/>
        </w:rPr>
        <w:t xml:space="preserve"> is reported to the oversight agency, the Office of the Queensland Ombudsman, via the external PID reporting database.</w:t>
      </w:r>
    </w:p>
    <w:p w14:paraId="40B5CA9A" w14:textId="77777777" w:rsidR="006C5798" w:rsidRPr="00083BFA" w:rsidRDefault="006C5798" w:rsidP="000266C9">
      <w:pPr>
        <w:spacing w:before="240" w:line="240" w:lineRule="auto"/>
        <w:ind w:left="360"/>
        <w:jc w:val="both"/>
        <w:rPr>
          <w:rFonts w:ascii="Arial" w:hAnsi="Arial" w:cs="Arial"/>
        </w:rPr>
      </w:pPr>
    </w:p>
    <w:p w14:paraId="3DB7C53B" w14:textId="22CC8429" w:rsidR="00CF1DE5" w:rsidRPr="00083BFA" w:rsidRDefault="008344AA" w:rsidP="000266C9">
      <w:pPr>
        <w:pStyle w:val="ListParagraph"/>
        <w:numPr>
          <w:ilvl w:val="0"/>
          <w:numId w:val="40"/>
        </w:numPr>
        <w:spacing w:before="240" w:line="240" w:lineRule="auto"/>
        <w:ind w:hanging="735"/>
        <w:jc w:val="both"/>
        <w:rPr>
          <w:rFonts w:ascii="Arial" w:hAnsi="Arial" w:cs="Arial"/>
          <w:noProof/>
          <w:sz w:val="28"/>
          <w:szCs w:val="28"/>
        </w:rPr>
      </w:pPr>
      <w:r w:rsidRPr="00083BFA">
        <w:rPr>
          <w:rFonts w:ascii="Arial" w:hAnsi="Arial" w:cs="Arial"/>
          <w:b/>
          <w:bCs/>
          <w:noProof/>
          <w:sz w:val="28"/>
          <w:szCs w:val="28"/>
        </w:rPr>
        <w:t>Related Documents</w:t>
      </w:r>
    </w:p>
    <w:p w14:paraId="1B2DACE9" w14:textId="77777777" w:rsidR="00CF1DE5" w:rsidRPr="00083BFA" w:rsidRDefault="00CF1DE5" w:rsidP="000266C9">
      <w:pPr>
        <w:pStyle w:val="ListParagraph"/>
        <w:spacing w:before="240" w:line="240" w:lineRule="auto"/>
        <w:ind w:left="567"/>
        <w:jc w:val="both"/>
        <w:rPr>
          <w:rFonts w:ascii="Arial" w:hAnsi="Arial" w:cs="Arial"/>
          <w:noProof/>
        </w:rPr>
      </w:pPr>
    </w:p>
    <w:p w14:paraId="490E10B7" w14:textId="77777777" w:rsidR="008344AA" w:rsidRPr="00083BFA" w:rsidRDefault="008344AA" w:rsidP="000266C9">
      <w:pPr>
        <w:pStyle w:val="ListParagraph"/>
        <w:numPr>
          <w:ilvl w:val="0"/>
          <w:numId w:val="7"/>
        </w:numPr>
        <w:spacing w:before="240" w:line="240" w:lineRule="auto"/>
        <w:jc w:val="both"/>
        <w:rPr>
          <w:rFonts w:ascii="Arial" w:hAnsi="Arial" w:cs="Arial"/>
          <w:noProof/>
        </w:rPr>
      </w:pPr>
      <w:r w:rsidRPr="00083BFA">
        <w:rPr>
          <w:rFonts w:ascii="Arial" w:hAnsi="Arial" w:cs="Arial"/>
          <w:noProof/>
        </w:rPr>
        <w:t>Office of Queensland Ombudsman – PID Resources:</w:t>
      </w:r>
    </w:p>
    <w:p w14:paraId="3BA42036" w14:textId="77777777" w:rsidR="008344AA" w:rsidRPr="00083BFA" w:rsidRDefault="008344AA" w:rsidP="000266C9">
      <w:pPr>
        <w:pStyle w:val="ListParagraph"/>
        <w:numPr>
          <w:ilvl w:val="0"/>
          <w:numId w:val="3"/>
        </w:numPr>
        <w:spacing w:before="240" w:line="240" w:lineRule="auto"/>
        <w:jc w:val="both"/>
        <w:rPr>
          <w:rFonts w:ascii="Arial" w:hAnsi="Arial" w:cs="Arial"/>
          <w:i/>
          <w:iCs/>
          <w:noProof/>
        </w:rPr>
      </w:pPr>
      <w:r w:rsidRPr="00083BFA">
        <w:rPr>
          <w:rFonts w:ascii="Arial" w:hAnsi="Arial" w:cs="Arial"/>
          <w:i/>
          <w:iCs/>
        </w:rPr>
        <w:t>Managing a public interest disclosure program – Guide for Public Sector Organisations</w:t>
      </w:r>
    </w:p>
    <w:p w14:paraId="22748864" w14:textId="77777777" w:rsidR="008344AA" w:rsidRPr="00083BFA" w:rsidRDefault="008344AA" w:rsidP="000266C9">
      <w:pPr>
        <w:pStyle w:val="ListParagraph"/>
        <w:numPr>
          <w:ilvl w:val="0"/>
          <w:numId w:val="3"/>
        </w:numPr>
        <w:spacing w:before="240" w:line="240" w:lineRule="auto"/>
        <w:jc w:val="both"/>
        <w:rPr>
          <w:rFonts w:ascii="Arial" w:hAnsi="Arial" w:cs="Arial"/>
          <w:i/>
          <w:iCs/>
          <w:noProof/>
        </w:rPr>
      </w:pPr>
      <w:r w:rsidRPr="00083BFA">
        <w:rPr>
          <w:rFonts w:ascii="Arial" w:hAnsi="Arial" w:cs="Arial"/>
          <w:i/>
          <w:iCs/>
        </w:rPr>
        <w:lastRenderedPageBreak/>
        <w:t>Making a public interest disclosure – A guide for individuals working in the public sector</w:t>
      </w:r>
    </w:p>
    <w:p w14:paraId="6BA136D2" w14:textId="77777777" w:rsidR="008344AA" w:rsidRPr="00083BFA" w:rsidRDefault="008344AA" w:rsidP="000266C9">
      <w:pPr>
        <w:pStyle w:val="ListParagraph"/>
        <w:numPr>
          <w:ilvl w:val="0"/>
          <w:numId w:val="3"/>
        </w:numPr>
        <w:spacing w:before="240" w:line="240" w:lineRule="auto"/>
        <w:jc w:val="both"/>
        <w:rPr>
          <w:rFonts w:ascii="Arial" w:hAnsi="Arial" w:cs="Arial"/>
          <w:i/>
          <w:iCs/>
          <w:noProof/>
        </w:rPr>
      </w:pPr>
      <w:r w:rsidRPr="00083BFA">
        <w:rPr>
          <w:rFonts w:ascii="Arial" w:hAnsi="Arial" w:cs="Arial"/>
          <w:i/>
          <w:iCs/>
        </w:rPr>
        <w:t>Handling a public interest disclosure – A guide for public sector managers and supervisors</w:t>
      </w:r>
      <w:r w:rsidRPr="00083BFA">
        <w:rPr>
          <w:rFonts w:ascii="Arial" w:hAnsi="Arial" w:cs="Arial"/>
          <w:i/>
          <w:iCs/>
          <w:noProof/>
        </w:rPr>
        <w:t xml:space="preserve"> </w:t>
      </w:r>
    </w:p>
    <w:p w14:paraId="22C115F8" w14:textId="77777777" w:rsidR="008344AA" w:rsidRPr="00083BFA" w:rsidRDefault="008344AA" w:rsidP="000266C9">
      <w:pPr>
        <w:pStyle w:val="ListParagraph"/>
        <w:numPr>
          <w:ilvl w:val="0"/>
          <w:numId w:val="3"/>
        </w:numPr>
        <w:spacing w:before="240" w:line="240" w:lineRule="auto"/>
        <w:jc w:val="both"/>
        <w:rPr>
          <w:rFonts w:ascii="Arial" w:hAnsi="Arial" w:cs="Arial"/>
          <w:i/>
          <w:iCs/>
          <w:noProof/>
        </w:rPr>
      </w:pPr>
      <w:r w:rsidRPr="00083BFA">
        <w:rPr>
          <w:rFonts w:ascii="Arial" w:hAnsi="Arial" w:cs="Arial"/>
          <w:i/>
          <w:iCs/>
          <w:noProof/>
        </w:rPr>
        <w:t>PID assessment guide</w:t>
      </w:r>
    </w:p>
    <w:p w14:paraId="64749259" w14:textId="77777777" w:rsidR="008344AA" w:rsidRDefault="008344AA" w:rsidP="000266C9">
      <w:pPr>
        <w:pStyle w:val="ListParagraph"/>
        <w:numPr>
          <w:ilvl w:val="0"/>
          <w:numId w:val="3"/>
        </w:numPr>
        <w:spacing w:before="240" w:line="240" w:lineRule="auto"/>
        <w:jc w:val="both"/>
        <w:rPr>
          <w:rFonts w:ascii="Arial" w:hAnsi="Arial" w:cs="Arial"/>
          <w:i/>
          <w:iCs/>
          <w:noProof/>
        </w:rPr>
      </w:pPr>
      <w:r w:rsidRPr="00083BFA">
        <w:rPr>
          <w:rFonts w:ascii="Arial" w:hAnsi="Arial" w:cs="Arial"/>
          <w:i/>
          <w:iCs/>
          <w:noProof/>
        </w:rPr>
        <w:t>PID risk assessment and risk management guide</w:t>
      </w:r>
    </w:p>
    <w:p w14:paraId="11C08F04" w14:textId="77777777" w:rsidR="00083BFA" w:rsidRPr="00083BFA" w:rsidRDefault="00083BFA" w:rsidP="000266C9">
      <w:pPr>
        <w:pStyle w:val="ListParagraph"/>
        <w:spacing w:before="240" w:line="240" w:lineRule="auto"/>
        <w:ind w:left="1080"/>
        <w:jc w:val="both"/>
        <w:rPr>
          <w:rFonts w:ascii="Arial" w:hAnsi="Arial" w:cs="Arial"/>
          <w:i/>
          <w:iCs/>
          <w:noProof/>
        </w:rPr>
      </w:pPr>
    </w:p>
    <w:p w14:paraId="671F5691" w14:textId="77777777" w:rsidR="008344AA" w:rsidRPr="00083BFA" w:rsidRDefault="008344AA" w:rsidP="000266C9">
      <w:pPr>
        <w:pStyle w:val="ListParagraph"/>
        <w:numPr>
          <w:ilvl w:val="0"/>
          <w:numId w:val="6"/>
        </w:numPr>
        <w:spacing w:before="240" w:line="240" w:lineRule="auto"/>
        <w:jc w:val="both"/>
        <w:rPr>
          <w:rFonts w:ascii="Arial" w:hAnsi="Arial" w:cs="Arial"/>
          <w:noProof/>
        </w:rPr>
      </w:pPr>
      <w:r w:rsidRPr="00083BFA">
        <w:rPr>
          <w:rFonts w:ascii="Arial" w:hAnsi="Arial" w:cs="Arial"/>
          <w:noProof/>
        </w:rPr>
        <w:t>Public Interest Disclosure Standard No. 1/2019</w:t>
      </w:r>
    </w:p>
    <w:p w14:paraId="3848EAA4" w14:textId="77777777" w:rsidR="008344AA" w:rsidRPr="00083BFA" w:rsidRDefault="008344AA" w:rsidP="000266C9">
      <w:pPr>
        <w:pStyle w:val="ListParagraph"/>
        <w:numPr>
          <w:ilvl w:val="0"/>
          <w:numId w:val="6"/>
        </w:numPr>
        <w:spacing w:before="240" w:line="240" w:lineRule="auto"/>
        <w:jc w:val="both"/>
        <w:rPr>
          <w:rFonts w:ascii="Arial" w:hAnsi="Arial" w:cs="Arial"/>
          <w:noProof/>
        </w:rPr>
      </w:pPr>
      <w:r w:rsidRPr="00083BFA">
        <w:rPr>
          <w:rFonts w:ascii="Arial" w:hAnsi="Arial" w:cs="Arial"/>
          <w:noProof/>
        </w:rPr>
        <w:t>Public Interest Disclosure Standard No. 2/2019</w:t>
      </w:r>
    </w:p>
    <w:p w14:paraId="605E79FB" w14:textId="77777777" w:rsidR="008344AA" w:rsidRPr="00083BFA" w:rsidRDefault="008344AA" w:rsidP="000266C9">
      <w:pPr>
        <w:pStyle w:val="ListParagraph"/>
        <w:numPr>
          <w:ilvl w:val="0"/>
          <w:numId w:val="6"/>
        </w:numPr>
        <w:spacing w:before="240" w:line="240" w:lineRule="auto"/>
        <w:jc w:val="both"/>
        <w:rPr>
          <w:rFonts w:ascii="Arial" w:hAnsi="Arial" w:cs="Arial"/>
          <w:noProof/>
        </w:rPr>
      </w:pPr>
      <w:r w:rsidRPr="00083BFA">
        <w:rPr>
          <w:rFonts w:ascii="Arial" w:hAnsi="Arial" w:cs="Arial"/>
          <w:noProof/>
        </w:rPr>
        <w:t>Public Interest Disclosure Standard No. 3/2019</w:t>
      </w:r>
    </w:p>
    <w:p w14:paraId="237A7B4F" w14:textId="1127FC9F" w:rsidR="008344AA" w:rsidRPr="00083BFA" w:rsidRDefault="008344AA" w:rsidP="000266C9">
      <w:pPr>
        <w:pStyle w:val="ListParagraph"/>
        <w:numPr>
          <w:ilvl w:val="0"/>
          <w:numId w:val="6"/>
        </w:numPr>
        <w:spacing w:before="240" w:line="240" w:lineRule="auto"/>
        <w:jc w:val="both"/>
        <w:rPr>
          <w:rFonts w:ascii="Arial" w:hAnsi="Arial" w:cs="Arial"/>
          <w:noProof/>
        </w:rPr>
      </w:pPr>
      <w:r w:rsidRPr="00083BFA">
        <w:rPr>
          <w:rFonts w:ascii="Arial" w:hAnsi="Arial" w:cs="Arial"/>
          <w:noProof/>
        </w:rPr>
        <w:t>Code of Conduct</w:t>
      </w:r>
      <w:r w:rsidR="00C23A62">
        <w:rPr>
          <w:rFonts w:ascii="Arial" w:hAnsi="Arial" w:cs="Arial"/>
          <w:noProof/>
        </w:rPr>
        <w:t xml:space="preserve"> for the Queensland Public Service </w:t>
      </w:r>
    </w:p>
    <w:p w14:paraId="2CD95978" w14:textId="77777777" w:rsidR="008344AA" w:rsidRPr="00083BFA" w:rsidRDefault="008344AA" w:rsidP="000266C9">
      <w:pPr>
        <w:pStyle w:val="ListParagraph"/>
        <w:numPr>
          <w:ilvl w:val="0"/>
          <w:numId w:val="6"/>
        </w:numPr>
        <w:spacing w:before="240" w:line="240" w:lineRule="auto"/>
        <w:jc w:val="both"/>
        <w:rPr>
          <w:rFonts w:ascii="Arial" w:hAnsi="Arial" w:cs="Arial"/>
          <w:noProof/>
        </w:rPr>
      </w:pPr>
      <w:r w:rsidRPr="00083BFA">
        <w:rPr>
          <w:rFonts w:ascii="Arial" w:hAnsi="Arial" w:cs="Arial"/>
          <w:noProof/>
        </w:rPr>
        <w:t>QPS Management Service Manual s.5.8</w:t>
      </w:r>
    </w:p>
    <w:p w14:paraId="294A2D48" w14:textId="77777777" w:rsidR="008344AA" w:rsidRPr="00083BFA" w:rsidRDefault="008344AA" w:rsidP="000266C9">
      <w:pPr>
        <w:pStyle w:val="ListParagraph"/>
        <w:numPr>
          <w:ilvl w:val="0"/>
          <w:numId w:val="6"/>
        </w:numPr>
        <w:spacing w:before="240" w:line="240" w:lineRule="auto"/>
        <w:jc w:val="both"/>
        <w:rPr>
          <w:rFonts w:ascii="Arial" w:hAnsi="Arial" w:cs="Arial"/>
          <w:noProof/>
        </w:rPr>
      </w:pPr>
      <w:r w:rsidRPr="00083BFA">
        <w:rPr>
          <w:rFonts w:ascii="Arial" w:hAnsi="Arial" w:cs="Arial"/>
          <w:color w:val="000000" w:themeColor="text1"/>
        </w:rPr>
        <w:t>QPS Internal Witness Support Complaint Management Policy 2020/02</w:t>
      </w:r>
    </w:p>
    <w:p w14:paraId="69C6E238" w14:textId="77777777" w:rsidR="009E1E31" w:rsidRPr="00083BFA" w:rsidRDefault="008344AA" w:rsidP="000266C9">
      <w:pPr>
        <w:pStyle w:val="ListParagraph"/>
        <w:numPr>
          <w:ilvl w:val="0"/>
          <w:numId w:val="6"/>
        </w:numPr>
        <w:spacing w:before="240" w:line="240" w:lineRule="auto"/>
        <w:jc w:val="both"/>
        <w:rPr>
          <w:rFonts w:ascii="Arial" w:hAnsi="Arial" w:cs="Arial"/>
          <w:noProof/>
        </w:rPr>
      </w:pPr>
      <w:r w:rsidRPr="00083BFA">
        <w:rPr>
          <w:rFonts w:ascii="Arial" w:hAnsi="Arial" w:cs="Arial"/>
        </w:rPr>
        <w:t>Australian Standard 8004-2003 Whistleblower protection programs for entities</w:t>
      </w:r>
    </w:p>
    <w:p w14:paraId="7A9650A3" w14:textId="77777777" w:rsidR="009E1E31" w:rsidRPr="00083BFA" w:rsidRDefault="009E1E31" w:rsidP="000266C9">
      <w:pPr>
        <w:spacing w:before="240" w:line="240" w:lineRule="auto"/>
        <w:jc w:val="both"/>
        <w:rPr>
          <w:rFonts w:ascii="Arial" w:hAnsi="Arial" w:cs="Arial"/>
          <w:b/>
          <w:bCs/>
          <w:noProof/>
        </w:rPr>
      </w:pPr>
    </w:p>
    <w:p w14:paraId="15E6A1CC" w14:textId="1BD0EFDA" w:rsidR="009E1E31" w:rsidRPr="00083BFA" w:rsidRDefault="009E1E31" w:rsidP="000266C9">
      <w:pPr>
        <w:pStyle w:val="ListParagraph"/>
        <w:numPr>
          <w:ilvl w:val="0"/>
          <w:numId w:val="40"/>
        </w:numPr>
        <w:spacing w:before="240" w:line="240" w:lineRule="auto"/>
        <w:ind w:hanging="735"/>
        <w:jc w:val="both"/>
        <w:rPr>
          <w:rFonts w:ascii="Arial" w:hAnsi="Arial" w:cs="Arial"/>
          <w:noProof/>
          <w:sz w:val="28"/>
          <w:szCs w:val="28"/>
        </w:rPr>
      </w:pPr>
      <w:r w:rsidRPr="00083BFA">
        <w:rPr>
          <w:rFonts w:ascii="Arial" w:hAnsi="Arial" w:cs="Arial"/>
          <w:b/>
          <w:bCs/>
          <w:noProof/>
          <w:sz w:val="28"/>
          <w:szCs w:val="28"/>
        </w:rPr>
        <w:t>Re-evaluation and review</w:t>
      </w:r>
    </w:p>
    <w:p w14:paraId="36F2DB18" w14:textId="5EA250A8" w:rsidR="004E044D" w:rsidRDefault="009E1E31" w:rsidP="00FF7705">
      <w:pPr>
        <w:spacing w:before="240" w:line="240" w:lineRule="auto"/>
        <w:jc w:val="both"/>
        <w:rPr>
          <w:rFonts w:ascii="Arial" w:hAnsi="Arial" w:cs="Arial"/>
        </w:rPr>
      </w:pPr>
      <w:r w:rsidRPr="00083BFA">
        <w:rPr>
          <w:rFonts w:ascii="Arial" w:hAnsi="Arial" w:cs="Arial"/>
        </w:rPr>
        <w:t xml:space="preserve">This procedure will be reviewed two years from the date of approval, unless changes in legislation or government policy which impact its’ functionality occur before the two-year period has lapsed.  This procedure will remain in effect until revised, superseded or </w:t>
      </w:r>
      <w:r w:rsidR="00292900" w:rsidRPr="00083BFA">
        <w:rPr>
          <w:rFonts w:ascii="Arial" w:hAnsi="Arial" w:cs="Arial"/>
        </w:rPr>
        <w:t>rendered</w:t>
      </w:r>
      <w:r w:rsidRPr="00083BFA">
        <w:rPr>
          <w:rFonts w:ascii="Arial" w:hAnsi="Arial" w:cs="Arial"/>
        </w:rPr>
        <w:t xml:space="preserve"> obsolete. </w:t>
      </w:r>
    </w:p>
    <w:p w14:paraId="50552AFA" w14:textId="77777777" w:rsidR="00383802" w:rsidRDefault="00383802" w:rsidP="00FF7705">
      <w:pPr>
        <w:spacing w:before="240" w:line="240" w:lineRule="auto"/>
        <w:jc w:val="both"/>
        <w:rPr>
          <w:rFonts w:ascii="Arial" w:hAnsi="Arial" w:cs="Arial"/>
        </w:rPr>
      </w:pPr>
    </w:p>
    <w:p w14:paraId="3CFC5144" w14:textId="77777777" w:rsidR="00383802" w:rsidRDefault="00383802" w:rsidP="00FF7705">
      <w:pPr>
        <w:spacing w:before="240" w:line="240" w:lineRule="auto"/>
        <w:jc w:val="both"/>
        <w:rPr>
          <w:rFonts w:ascii="Arial" w:hAnsi="Arial" w:cs="Arial"/>
        </w:rPr>
      </w:pPr>
    </w:p>
    <w:p w14:paraId="75D6AD52" w14:textId="77777777" w:rsidR="00383802" w:rsidRDefault="00383802" w:rsidP="00FF7705">
      <w:pPr>
        <w:spacing w:before="240" w:line="240" w:lineRule="auto"/>
        <w:jc w:val="both"/>
        <w:rPr>
          <w:rFonts w:ascii="Arial" w:hAnsi="Arial" w:cs="Arial"/>
        </w:rPr>
      </w:pPr>
    </w:p>
    <w:p w14:paraId="4AFDB654" w14:textId="77777777" w:rsidR="00383802" w:rsidRDefault="00383802" w:rsidP="00FF7705">
      <w:pPr>
        <w:spacing w:before="240" w:line="240" w:lineRule="auto"/>
        <w:jc w:val="both"/>
        <w:rPr>
          <w:rFonts w:ascii="Arial" w:hAnsi="Arial" w:cs="Arial"/>
        </w:rPr>
      </w:pPr>
    </w:p>
    <w:p w14:paraId="37168D60" w14:textId="77777777" w:rsidR="00383802" w:rsidRDefault="00383802" w:rsidP="00FF7705">
      <w:pPr>
        <w:spacing w:before="240" w:line="240" w:lineRule="auto"/>
        <w:jc w:val="both"/>
        <w:rPr>
          <w:rFonts w:ascii="Arial" w:hAnsi="Arial" w:cs="Arial"/>
        </w:rPr>
      </w:pPr>
    </w:p>
    <w:p w14:paraId="167B5069" w14:textId="77777777" w:rsidR="00383802" w:rsidRDefault="00383802" w:rsidP="00FF7705">
      <w:pPr>
        <w:spacing w:before="240" w:line="240" w:lineRule="auto"/>
        <w:jc w:val="both"/>
        <w:rPr>
          <w:rFonts w:ascii="Arial" w:hAnsi="Arial" w:cs="Arial"/>
        </w:rPr>
      </w:pPr>
    </w:p>
    <w:p w14:paraId="1110A331" w14:textId="77777777" w:rsidR="00383802" w:rsidRDefault="00383802" w:rsidP="00FF7705">
      <w:pPr>
        <w:spacing w:before="240" w:line="240" w:lineRule="auto"/>
        <w:jc w:val="both"/>
        <w:rPr>
          <w:rFonts w:ascii="Arial" w:hAnsi="Arial" w:cs="Arial"/>
        </w:rPr>
      </w:pPr>
    </w:p>
    <w:p w14:paraId="36B32C1A" w14:textId="77777777" w:rsidR="00383802" w:rsidRDefault="00383802" w:rsidP="00FF7705">
      <w:pPr>
        <w:spacing w:before="240" w:line="240" w:lineRule="auto"/>
        <w:jc w:val="both"/>
        <w:rPr>
          <w:rFonts w:ascii="Arial" w:hAnsi="Arial" w:cs="Arial"/>
        </w:rPr>
      </w:pPr>
    </w:p>
    <w:p w14:paraId="7BD02441" w14:textId="77777777" w:rsidR="00383802" w:rsidRDefault="00383802" w:rsidP="00FF7705">
      <w:pPr>
        <w:spacing w:before="240" w:line="240" w:lineRule="auto"/>
        <w:jc w:val="both"/>
        <w:rPr>
          <w:rFonts w:ascii="Arial" w:hAnsi="Arial" w:cs="Arial"/>
        </w:rPr>
      </w:pPr>
    </w:p>
    <w:p w14:paraId="10E74061" w14:textId="77777777" w:rsidR="00383802" w:rsidRDefault="00383802" w:rsidP="00FF7705">
      <w:pPr>
        <w:spacing w:before="240" w:line="240" w:lineRule="auto"/>
        <w:jc w:val="both"/>
        <w:rPr>
          <w:rFonts w:ascii="Arial" w:hAnsi="Arial" w:cs="Arial"/>
        </w:rPr>
      </w:pPr>
    </w:p>
    <w:p w14:paraId="426F5FFE" w14:textId="77777777" w:rsidR="00383802" w:rsidRDefault="00383802" w:rsidP="00FF7705">
      <w:pPr>
        <w:spacing w:before="240" w:line="240" w:lineRule="auto"/>
        <w:jc w:val="both"/>
        <w:rPr>
          <w:rFonts w:ascii="Arial" w:hAnsi="Arial" w:cs="Arial"/>
        </w:rPr>
      </w:pPr>
    </w:p>
    <w:p w14:paraId="4EB2C547" w14:textId="77777777" w:rsidR="00383802" w:rsidRDefault="00383802" w:rsidP="00FF7705">
      <w:pPr>
        <w:spacing w:before="240" w:line="240" w:lineRule="auto"/>
        <w:jc w:val="both"/>
        <w:rPr>
          <w:rFonts w:ascii="Arial" w:hAnsi="Arial" w:cs="Arial"/>
        </w:rPr>
      </w:pPr>
    </w:p>
    <w:p w14:paraId="2E5A01EC" w14:textId="77777777" w:rsidR="00383802" w:rsidRDefault="00383802" w:rsidP="00FF7705">
      <w:pPr>
        <w:spacing w:before="240" w:line="240" w:lineRule="auto"/>
        <w:jc w:val="both"/>
        <w:rPr>
          <w:rFonts w:ascii="Arial" w:hAnsi="Arial" w:cs="Arial"/>
        </w:rPr>
      </w:pPr>
    </w:p>
    <w:p w14:paraId="3ACE165A" w14:textId="77777777" w:rsidR="00383802" w:rsidRDefault="00383802" w:rsidP="00FF7705">
      <w:pPr>
        <w:spacing w:before="240" w:line="240" w:lineRule="auto"/>
        <w:jc w:val="both"/>
        <w:rPr>
          <w:rFonts w:ascii="Arial" w:hAnsi="Arial" w:cs="Arial"/>
        </w:rPr>
      </w:pPr>
    </w:p>
    <w:p w14:paraId="15144505" w14:textId="77777777" w:rsidR="00383802" w:rsidRDefault="00383802" w:rsidP="00FF7705">
      <w:pPr>
        <w:spacing w:before="240" w:line="240" w:lineRule="auto"/>
        <w:jc w:val="both"/>
        <w:rPr>
          <w:rFonts w:ascii="Arial" w:hAnsi="Arial" w:cs="Arial"/>
        </w:rPr>
      </w:pPr>
    </w:p>
    <w:p w14:paraId="6C190C3A" w14:textId="77777777" w:rsidR="00383802" w:rsidRDefault="00383802" w:rsidP="00FF7705">
      <w:pPr>
        <w:spacing w:before="240" w:line="240" w:lineRule="auto"/>
        <w:jc w:val="both"/>
        <w:rPr>
          <w:rFonts w:ascii="Arial" w:hAnsi="Arial" w:cs="Arial"/>
        </w:rPr>
      </w:pPr>
    </w:p>
    <w:p w14:paraId="170D73EF" w14:textId="3CBC2B9E" w:rsidR="00383802" w:rsidRDefault="00383802" w:rsidP="00FF7705">
      <w:pPr>
        <w:spacing w:before="240" w:line="240" w:lineRule="auto"/>
        <w:jc w:val="both"/>
        <w:rPr>
          <w:rFonts w:ascii="Arial" w:hAnsi="Arial" w:cs="Arial"/>
          <w:b/>
          <w:bCs/>
          <w:sz w:val="28"/>
          <w:szCs w:val="28"/>
        </w:rPr>
      </w:pPr>
      <w:r w:rsidRPr="00383802">
        <w:rPr>
          <w:rFonts w:ascii="Arial" w:hAnsi="Arial" w:cs="Arial"/>
          <w:b/>
          <w:bCs/>
          <w:sz w:val="28"/>
          <w:szCs w:val="28"/>
        </w:rPr>
        <w:lastRenderedPageBreak/>
        <w:t>Public Interest Disclosure (PID) Reporting Flowchart</w:t>
      </w:r>
    </w:p>
    <w:p w14:paraId="245D67CD" w14:textId="19E23381" w:rsidR="0037128C" w:rsidRPr="00383802" w:rsidRDefault="0037128C" w:rsidP="00FF7705">
      <w:pPr>
        <w:spacing w:before="240" w:line="240" w:lineRule="auto"/>
        <w:jc w:val="both"/>
        <w:rPr>
          <w:rFonts w:ascii="Arial" w:hAnsi="Arial" w:cs="Arial"/>
          <w:b/>
          <w:bCs/>
          <w:sz w:val="28"/>
          <w:szCs w:val="28"/>
        </w:rPr>
      </w:pPr>
      <w:r>
        <w:rPr>
          <w:noProof/>
        </w:rPr>
        <w:drawing>
          <wp:anchor distT="0" distB="0" distL="114300" distR="114300" simplePos="0" relativeHeight="251658240" behindDoc="0" locked="0" layoutInCell="1" allowOverlap="1" wp14:anchorId="098114A3" wp14:editId="500D1E48">
            <wp:simplePos x="0" y="0"/>
            <wp:positionH relativeFrom="column">
              <wp:posOffset>-514509</wp:posOffset>
            </wp:positionH>
            <wp:positionV relativeFrom="paragraph">
              <wp:posOffset>98425</wp:posOffset>
            </wp:positionV>
            <wp:extent cx="6786086" cy="8291266"/>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6">
                      <a:extLst>
                        <a:ext uri="{28A0092B-C50C-407E-A947-70E740481C1C}">
                          <a14:useLocalDpi xmlns:a14="http://schemas.microsoft.com/office/drawing/2010/main" val="0"/>
                        </a:ext>
                      </a:extLst>
                    </a:blip>
                    <a:srcRect t="3921"/>
                    <a:stretch/>
                  </pic:blipFill>
                  <pic:spPr bwMode="auto">
                    <a:xfrm>
                      <a:off x="0" y="0"/>
                      <a:ext cx="6786086" cy="82912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2CDA8A" w14:textId="2F95DE56" w:rsidR="00383802" w:rsidRDefault="00383802" w:rsidP="00FF7705">
      <w:pPr>
        <w:spacing w:before="240" w:line="240" w:lineRule="auto"/>
        <w:jc w:val="both"/>
        <w:rPr>
          <w:rFonts w:ascii="Arial" w:hAnsi="Arial" w:cs="Arial"/>
        </w:rPr>
      </w:pPr>
    </w:p>
    <w:p w14:paraId="23031B11" w14:textId="0F88CBF7" w:rsidR="00383802" w:rsidRPr="00083BFA" w:rsidRDefault="00383802" w:rsidP="00FF7705">
      <w:pPr>
        <w:spacing w:before="240" w:line="240" w:lineRule="auto"/>
        <w:jc w:val="both"/>
        <w:rPr>
          <w:rFonts w:ascii="Arial" w:hAnsi="Arial" w:cs="Arial"/>
        </w:rPr>
      </w:pPr>
    </w:p>
    <w:sectPr w:rsidR="00383802" w:rsidRPr="00083BFA" w:rsidSect="00490C33">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8CD0B" w14:textId="77777777" w:rsidR="00172728" w:rsidRDefault="00172728" w:rsidP="00660BB8">
      <w:pPr>
        <w:spacing w:after="0" w:line="240" w:lineRule="auto"/>
      </w:pPr>
      <w:r>
        <w:separator/>
      </w:r>
    </w:p>
  </w:endnote>
  <w:endnote w:type="continuationSeparator" w:id="0">
    <w:p w14:paraId="2191CCCD" w14:textId="77777777" w:rsidR="00172728" w:rsidRDefault="00172728" w:rsidP="0066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9926" w14:textId="522B6F13" w:rsidR="00660BB8" w:rsidRDefault="00660BB8">
    <w:pPr>
      <w:pStyle w:val="Footer"/>
    </w:pPr>
    <w:r>
      <w:rPr>
        <w:noProof/>
      </w:rPr>
      <mc:AlternateContent>
        <mc:Choice Requires="wps">
          <w:drawing>
            <wp:anchor distT="0" distB="0" distL="0" distR="0" simplePos="0" relativeHeight="251662336" behindDoc="0" locked="0" layoutInCell="1" allowOverlap="1" wp14:anchorId="67511A1F" wp14:editId="06B09171">
              <wp:simplePos x="635" y="635"/>
              <wp:positionH relativeFrom="page">
                <wp:align>center</wp:align>
              </wp:positionH>
              <wp:positionV relativeFrom="page">
                <wp:align>bottom</wp:align>
              </wp:positionV>
              <wp:extent cx="443865" cy="443865"/>
              <wp:effectExtent l="0" t="0" r="4445" b="0"/>
              <wp:wrapNone/>
              <wp:docPr id="6" name="Text Box 6" descr=" 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EDFF77" w14:textId="046E4530" w:rsidR="00660BB8" w:rsidRPr="00660BB8" w:rsidRDefault="00660BB8" w:rsidP="00660BB8">
                          <w:pPr>
                            <w:spacing w:after="0"/>
                            <w:rPr>
                              <w:rFonts w:ascii="Calibri" w:eastAsia="Calibri" w:hAnsi="Calibri" w:cs="Calibri"/>
                              <w:noProof/>
                              <w:color w:val="000000"/>
                              <w:sz w:val="24"/>
                              <w:szCs w:val="24"/>
                            </w:rPr>
                          </w:pPr>
                          <w:r w:rsidRPr="00660BB8">
                            <w:rPr>
                              <w:rFonts w:ascii="Calibri" w:eastAsia="Calibri" w:hAnsi="Calibri" w:cs="Calibri"/>
                              <w:noProof/>
                              <w:color w:val="000000"/>
                              <w:sz w:val="24"/>
                              <w:szCs w:val="24"/>
                            </w:rPr>
                            <w:t xml:space="preserve"> 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511A1F" id="_x0000_t202" coordsize="21600,21600" o:spt="202" path="m,l,21600r21600,l21600,xe">
              <v:stroke joinstyle="miter"/>
              <v:path gradientshapeok="t" o:connecttype="rect"/>
            </v:shapetype>
            <v:shape id="Text Box 6" o:spid="_x0000_s1027" type="#_x0000_t202" alt=" 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BEDFF77" w14:textId="046E4530" w:rsidR="00660BB8" w:rsidRPr="00660BB8" w:rsidRDefault="00660BB8" w:rsidP="00660BB8">
                    <w:pPr>
                      <w:spacing w:after="0"/>
                      <w:rPr>
                        <w:rFonts w:ascii="Calibri" w:eastAsia="Calibri" w:hAnsi="Calibri" w:cs="Calibri"/>
                        <w:noProof/>
                        <w:color w:val="000000"/>
                        <w:sz w:val="24"/>
                        <w:szCs w:val="24"/>
                      </w:rPr>
                    </w:pPr>
                    <w:r w:rsidRPr="00660BB8">
                      <w:rPr>
                        <w:rFonts w:ascii="Calibri" w:eastAsia="Calibri" w:hAnsi="Calibri" w:cs="Calibri"/>
                        <w:noProof/>
                        <w:color w:val="000000"/>
                        <w:sz w:val="24"/>
                        <w:szCs w:val="24"/>
                      </w:rPr>
                      <w:t xml:space="preserve"> 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419705"/>
      <w:docPartObj>
        <w:docPartGallery w:val="Page Numbers (Bottom of Page)"/>
        <w:docPartUnique/>
      </w:docPartObj>
    </w:sdtPr>
    <w:sdtEndPr>
      <w:rPr>
        <w:noProof/>
      </w:rPr>
    </w:sdtEndPr>
    <w:sdtContent>
      <w:p w14:paraId="78AD4CB1" w14:textId="3B533FAA" w:rsidR="0095717C" w:rsidRDefault="00490C33" w:rsidP="00490C33">
        <w:pPr>
          <w:pStyle w:val="Footer"/>
          <w:pBdr>
            <w:top w:val="single" w:sz="4" w:space="1" w:color="auto"/>
          </w:pBdr>
          <w:jc w:val="center"/>
        </w:pPr>
        <w:r>
          <w:rPr>
            <w:sz w:val="14"/>
            <w:szCs w:val="14"/>
          </w:rPr>
          <w:t xml:space="preserve">Public Interest Disclosures Against Employees of the Queensland Police Service </w:t>
        </w:r>
        <w:proofErr w:type="gramStart"/>
        <w:r>
          <w:rPr>
            <w:sz w:val="14"/>
            <w:szCs w:val="14"/>
          </w:rPr>
          <w:t xml:space="preserve">|  </w:t>
        </w:r>
        <w:r w:rsidRPr="00E52431">
          <w:rPr>
            <w:sz w:val="14"/>
            <w:szCs w:val="14"/>
          </w:rPr>
          <w:t>September</w:t>
        </w:r>
        <w:proofErr w:type="gramEnd"/>
        <w:r w:rsidRPr="00E52431">
          <w:rPr>
            <w:sz w:val="14"/>
            <w:szCs w:val="14"/>
          </w:rPr>
          <w:t xml:space="preserve"> 2024</w:t>
        </w:r>
        <w:r>
          <w:rPr>
            <w:sz w:val="14"/>
            <w:szCs w:val="14"/>
          </w:rPr>
          <w:t xml:space="preserve">                                                                                             Page </w:t>
        </w:r>
        <w:r w:rsidRPr="00490C33">
          <w:rPr>
            <w:sz w:val="14"/>
            <w:szCs w:val="14"/>
          </w:rPr>
          <w:fldChar w:fldCharType="begin"/>
        </w:r>
        <w:r w:rsidRPr="00490C33">
          <w:rPr>
            <w:sz w:val="14"/>
            <w:szCs w:val="14"/>
          </w:rPr>
          <w:instrText xml:space="preserve"> PAGE   \* MERGEFORMAT </w:instrText>
        </w:r>
        <w:r w:rsidRPr="00490C33">
          <w:rPr>
            <w:sz w:val="14"/>
            <w:szCs w:val="14"/>
          </w:rPr>
          <w:fldChar w:fldCharType="separate"/>
        </w:r>
        <w:r>
          <w:rPr>
            <w:sz w:val="14"/>
            <w:szCs w:val="14"/>
          </w:rPr>
          <w:t>2</w:t>
        </w:r>
        <w:r w:rsidRPr="00490C33">
          <w:rPr>
            <w:noProof/>
            <w:sz w:val="14"/>
            <w:szCs w:val="14"/>
          </w:rPr>
          <w:fldChar w:fldCharType="end"/>
        </w:r>
      </w:p>
    </w:sdtContent>
  </w:sdt>
  <w:p w14:paraId="23D6B689" w14:textId="09F4354C" w:rsidR="00660BB8" w:rsidRDefault="00660B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2C16" w14:textId="599DD7DF" w:rsidR="00660BB8" w:rsidRDefault="00660BB8">
    <w:pPr>
      <w:pStyle w:val="Footer"/>
    </w:pPr>
    <w:r>
      <w:rPr>
        <w:noProof/>
      </w:rPr>
      <mc:AlternateContent>
        <mc:Choice Requires="wps">
          <w:drawing>
            <wp:anchor distT="0" distB="0" distL="0" distR="0" simplePos="0" relativeHeight="251661312" behindDoc="0" locked="0" layoutInCell="1" allowOverlap="1" wp14:anchorId="176F79A1" wp14:editId="66236645">
              <wp:simplePos x="635" y="635"/>
              <wp:positionH relativeFrom="page">
                <wp:align>center</wp:align>
              </wp:positionH>
              <wp:positionV relativeFrom="page">
                <wp:align>bottom</wp:align>
              </wp:positionV>
              <wp:extent cx="443865" cy="443865"/>
              <wp:effectExtent l="0" t="0" r="4445" b="0"/>
              <wp:wrapNone/>
              <wp:docPr id="5" name="Text Box 5" descr=" 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76309B" w14:textId="5233AC9C" w:rsidR="00660BB8" w:rsidRPr="00660BB8" w:rsidRDefault="00660BB8" w:rsidP="00660BB8">
                          <w:pPr>
                            <w:spacing w:after="0"/>
                            <w:rPr>
                              <w:rFonts w:ascii="Calibri" w:eastAsia="Calibri" w:hAnsi="Calibri" w:cs="Calibri"/>
                              <w:noProof/>
                              <w:color w:val="000000"/>
                              <w:sz w:val="24"/>
                              <w:szCs w:val="24"/>
                            </w:rPr>
                          </w:pPr>
                          <w:r w:rsidRPr="00660BB8">
                            <w:rPr>
                              <w:rFonts w:ascii="Calibri" w:eastAsia="Calibri" w:hAnsi="Calibri" w:cs="Calibri"/>
                              <w:noProof/>
                              <w:color w:val="000000"/>
                              <w:sz w:val="24"/>
                              <w:szCs w:val="24"/>
                            </w:rPr>
                            <w:t xml:space="preserve"> 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6F79A1" id="_x0000_t202" coordsize="21600,21600" o:spt="202" path="m,l,21600r21600,l21600,xe">
              <v:stroke joinstyle="miter"/>
              <v:path gradientshapeok="t" o:connecttype="rect"/>
            </v:shapetype>
            <v:shape id="Text Box 5" o:spid="_x0000_s1029" type="#_x0000_t202" alt=" 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576309B" w14:textId="5233AC9C" w:rsidR="00660BB8" w:rsidRPr="00660BB8" w:rsidRDefault="00660BB8" w:rsidP="00660BB8">
                    <w:pPr>
                      <w:spacing w:after="0"/>
                      <w:rPr>
                        <w:rFonts w:ascii="Calibri" w:eastAsia="Calibri" w:hAnsi="Calibri" w:cs="Calibri"/>
                        <w:noProof/>
                        <w:color w:val="000000"/>
                        <w:sz w:val="24"/>
                        <w:szCs w:val="24"/>
                      </w:rPr>
                    </w:pPr>
                    <w:r w:rsidRPr="00660BB8">
                      <w:rPr>
                        <w:rFonts w:ascii="Calibri" w:eastAsia="Calibri" w:hAnsi="Calibri" w:cs="Calibri"/>
                        <w:noProof/>
                        <w:color w:val="000000"/>
                        <w:sz w:val="24"/>
                        <w:szCs w:val="24"/>
                      </w:rPr>
                      <w:t xml:space="preserve"> 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1133B" w14:textId="77777777" w:rsidR="00172728" w:rsidRDefault="00172728" w:rsidP="00660BB8">
      <w:pPr>
        <w:spacing w:after="0" w:line="240" w:lineRule="auto"/>
      </w:pPr>
      <w:r>
        <w:separator/>
      </w:r>
    </w:p>
  </w:footnote>
  <w:footnote w:type="continuationSeparator" w:id="0">
    <w:p w14:paraId="0C30101B" w14:textId="77777777" w:rsidR="00172728" w:rsidRDefault="00172728" w:rsidP="00660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124F" w14:textId="16F2BB99" w:rsidR="00660BB8" w:rsidRDefault="00660BB8">
    <w:pPr>
      <w:pStyle w:val="Header"/>
    </w:pPr>
    <w:r>
      <w:rPr>
        <w:noProof/>
      </w:rPr>
      <mc:AlternateContent>
        <mc:Choice Requires="wps">
          <w:drawing>
            <wp:anchor distT="0" distB="0" distL="0" distR="0" simplePos="0" relativeHeight="251659264" behindDoc="0" locked="0" layoutInCell="1" allowOverlap="1" wp14:anchorId="791387AA" wp14:editId="3F6EABA2">
              <wp:simplePos x="635" y="635"/>
              <wp:positionH relativeFrom="page">
                <wp:align>center</wp:align>
              </wp:positionH>
              <wp:positionV relativeFrom="page">
                <wp:align>top</wp:align>
              </wp:positionV>
              <wp:extent cx="443865" cy="443865"/>
              <wp:effectExtent l="0" t="0" r="635" b="889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1A6CFF" w14:textId="3FD46E45" w:rsidR="00660BB8" w:rsidRPr="00660BB8" w:rsidRDefault="00660BB8" w:rsidP="00660BB8">
                          <w:pPr>
                            <w:spacing w:after="0"/>
                            <w:rPr>
                              <w:rFonts w:ascii="Calibri" w:eastAsia="Calibri" w:hAnsi="Calibri" w:cs="Calibri"/>
                              <w:noProof/>
                              <w:color w:val="000000"/>
                              <w:sz w:val="24"/>
                              <w:szCs w:val="24"/>
                            </w:rPr>
                          </w:pPr>
                          <w:r w:rsidRPr="00660BB8">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1387AA"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B1A6CFF" w14:textId="3FD46E45" w:rsidR="00660BB8" w:rsidRPr="00660BB8" w:rsidRDefault="00660BB8" w:rsidP="00660BB8">
                    <w:pPr>
                      <w:spacing w:after="0"/>
                      <w:rPr>
                        <w:rFonts w:ascii="Calibri" w:eastAsia="Calibri" w:hAnsi="Calibri" w:cs="Calibri"/>
                        <w:noProof/>
                        <w:color w:val="000000"/>
                        <w:sz w:val="24"/>
                        <w:szCs w:val="24"/>
                      </w:rPr>
                    </w:pPr>
                    <w:r w:rsidRPr="00660BB8">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8A0" w14:textId="3269393E" w:rsidR="00660BB8" w:rsidRPr="00E52431" w:rsidRDefault="00E52431">
    <w:pPr>
      <w:pStyle w:val="Header"/>
      <w:rPr>
        <w:sz w:val="14"/>
        <w:szCs w:val="14"/>
      </w:rPr>
    </w:pPr>
    <w:r>
      <w:rPr>
        <w:sz w:val="14"/>
        <w:szCs w:val="1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65F9" w14:textId="08AE5A90" w:rsidR="00660BB8" w:rsidRDefault="00660BB8">
    <w:pPr>
      <w:pStyle w:val="Header"/>
    </w:pPr>
    <w:r>
      <w:rPr>
        <w:noProof/>
      </w:rPr>
      <mc:AlternateContent>
        <mc:Choice Requires="wps">
          <w:drawing>
            <wp:anchor distT="0" distB="0" distL="0" distR="0" simplePos="0" relativeHeight="251658240" behindDoc="0" locked="0" layoutInCell="1" allowOverlap="1" wp14:anchorId="23D50D1F" wp14:editId="615AEA5D">
              <wp:simplePos x="635" y="635"/>
              <wp:positionH relativeFrom="page">
                <wp:align>center</wp:align>
              </wp:positionH>
              <wp:positionV relativeFrom="page">
                <wp:align>top</wp:align>
              </wp:positionV>
              <wp:extent cx="443865" cy="443865"/>
              <wp:effectExtent l="0" t="0" r="635" b="889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E2C0DD" w14:textId="4E0D8FD0" w:rsidR="00660BB8" w:rsidRPr="00660BB8" w:rsidRDefault="00660BB8" w:rsidP="00660BB8">
                          <w:pPr>
                            <w:spacing w:after="0"/>
                            <w:rPr>
                              <w:rFonts w:ascii="Calibri" w:eastAsia="Calibri" w:hAnsi="Calibri" w:cs="Calibri"/>
                              <w:noProof/>
                              <w:color w:val="000000"/>
                              <w:sz w:val="24"/>
                              <w:szCs w:val="24"/>
                            </w:rPr>
                          </w:pPr>
                          <w:r w:rsidRPr="00660BB8">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D50D1F"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8E2C0DD" w14:textId="4E0D8FD0" w:rsidR="00660BB8" w:rsidRPr="00660BB8" w:rsidRDefault="00660BB8" w:rsidP="00660BB8">
                    <w:pPr>
                      <w:spacing w:after="0"/>
                      <w:rPr>
                        <w:rFonts w:ascii="Calibri" w:eastAsia="Calibri" w:hAnsi="Calibri" w:cs="Calibri"/>
                        <w:noProof/>
                        <w:color w:val="000000"/>
                        <w:sz w:val="24"/>
                        <w:szCs w:val="24"/>
                      </w:rPr>
                    </w:pPr>
                    <w:r w:rsidRPr="00660BB8">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3BB"/>
    <w:multiLevelType w:val="hybridMultilevel"/>
    <w:tmpl w:val="25F2F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230725"/>
    <w:multiLevelType w:val="multilevel"/>
    <w:tmpl w:val="8F181EE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E354ADD"/>
    <w:multiLevelType w:val="hybridMultilevel"/>
    <w:tmpl w:val="95DED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FC198B"/>
    <w:multiLevelType w:val="multilevel"/>
    <w:tmpl w:val="64DA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14D6F"/>
    <w:multiLevelType w:val="hybridMultilevel"/>
    <w:tmpl w:val="D05E2EE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025C9C"/>
    <w:multiLevelType w:val="hybridMultilevel"/>
    <w:tmpl w:val="28B2A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046456"/>
    <w:multiLevelType w:val="multilevel"/>
    <w:tmpl w:val="FC3C5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6319E4"/>
    <w:multiLevelType w:val="hybridMultilevel"/>
    <w:tmpl w:val="F3DCD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3B7D88"/>
    <w:multiLevelType w:val="hybridMultilevel"/>
    <w:tmpl w:val="349ED98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64503E"/>
    <w:multiLevelType w:val="hybridMultilevel"/>
    <w:tmpl w:val="6F2C4288"/>
    <w:lvl w:ilvl="0" w:tplc="0C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08957A8"/>
    <w:multiLevelType w:val="hybridMultilevel"/>
    <w:tmpl w:val="33E4F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C96053"/>
    <w:multiLevelType w:val="hybridMultilevel"/>
    <w:tmpl w:val="483697D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0D2A9C"/>
    <w:multiLevelType w:val="hybridMultilevel"/>
    <w:tmpl w:val="AD4252C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7D49FC"/>
    <w:multiLevelType w:val="hybridMultilevel"/>
    <w:tmpl w:val="8738DC00"/>
    <w:lvl w:ilvl="0" w:tplc="8438D3E4">
      <w:start w:val="1"/>
      <w:numFmt w:val="decimal"/>
      <w:lvlText w:val="%1."/>
      <w:lvlJc w:val="left"/>
      <w:pPr>
        <w:ind w:left="360" w:hanging="360"/>
      </w:pPr>
      <w:rPr>
        <w:rFonts w:hint="default"/>
        <w:b/>
        <w:bCs/>
        <w:sz w:val="2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452FA8"/>
    <w:multiLevelType w:val="hybridMultilevel"/>
    <w:tmpl w:val="0D90CB8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8454EC"/>
    <w:multiLevelType w:val="hybridMultilevel"/>
    <w:tmpl w:val="2D04552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813E40"/>
    <w:multiLevelType w:val="hybridMultilevel"/>
    <w:tmpl w:val="4702A50E"/>
    <w:lvl w:ilvl="0" w:tplc="9BEEA756">
      <w:start w:val="13"/>
      <w:numFmt w:val="decimal"/>
      <w:lvlText w:val="%1."/>
      <w:lvlJc w:val="left"/>
      <w:pPr>
        <w:ind w:left="735" w:hanging="375"/>
      </w:pPr>
      <w:rPr>
        <w:rFonts w:hint="default"/>
        <w:b/>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297258"/>
    <w:multiLevelType w:val="hybridMultilevel"/>
    <w:tmpl w:val="8BD628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F4529D6"/>
    <w:multiLevelType w:val="hybridMultilevel"/>
    <w:tmpl w:val="6DF23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6C6A3F"/>
    <w:multiLevelType w:val="hybridMultilevel"/>
    <w:tmpl w:val="65F8450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133D14"/>
    <w:multiLevelType w:val="hybridMultilevel"/>
    <w:tmpl w:val="C61A5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7563C8"/>
    <w:multiLevelType w:val="hybridMultilevel"/>
    <w:tmpl w:val="7E3672A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A2256F"/>
    <w:multiLevelType w:val="hybridMultilevel"/>
    <w:tmpl w:val="F4CE4560"/>
    <w:lvl w:ilvl="0" w:tplc="25DCB90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F048D0"/>
    <w:multiLevelType w:val="hybridMultilevel"/>
    <w:tmpl w:val="1E2C0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305CCA"/>
    <w:multiLevelType w:val="multilevel"/>
    <w:tmpl w:val="D14C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CC216C"/>
    <w:multiLevelType w:val="hybridMultilevel"/>
    <w:tmpl w:val="BB9E2F0E"/>
    <w:lvl w:ilvl="0" w:tplc="0C09000F">
      <w:start w:val="8"/>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3D5902"/>
    <w:multiLevelType w:val="hybridMultilevel"/>
    <w:tmpl w:val="866680AA"/>
    <w:lvl w:ilvl="0" w:tplc="114AAC8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E473EBC"/>
    <w:multiLevelType w:val="hybridMultilevel"/>
    <w:tmpl w:val="E196B13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466CE3"/>
    <w:multiLevelType w:val="hybridMultilevel"/>
    <w:tmpl w:val="432A38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4FC62E3B"/>
    <w:multiLevelType w:val="hybridMultilevel"/>
    <w:tmpl w:val="0D26E422"/>
    <w:lvl w:ilvl="0" w:tplc="F61E953E">
      <w:start w:val="11"/>
      <w:numFmt w:val="decimal"/>
      <w:lvlText w:val="%1."/>
      <w:lvlJc w:val="left"/>
      <w:pPr>
        <w:ind w:left="375" w:hanging="37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42F43BB"/>
    <w:multiLevelType w:val="hybridMultilevel"/>
    <w:tmpl w:val="228CA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760C71"/>
    <w:multiLevelType w:val="hybridMultilevel"/>
    <w:tmpl w:val="F650E83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9F08DF"/>
    <w:multiLevelType w:val="hybridMultilevel"/>
    <w:tmpl w:val="0756B2BC"/>
    <w:lvl w:ilvl="0" w:tplc="540CD0B0">
      <w:start w:val="1"/>
      <w:numFmt w:val="lowerRoman"/>
      <w:lvlText w:val="(%1)"/>
      <w:lvlJc w:val="left"/>
      <w:pPr>
        <w:ind w:left="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9AF996">
      <w:start w:val="1"/>
      <w:numFmt w:val="lowerLetter"/>
      <w:lvlText w:val="%2"/>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AAB8A8">
      <w:start w:val="1"/>
      <w:numFmt w:val="lowerRoman"/>
      <w:lvlText w:val="%3"/>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3E29C2">
      <w:start w:val="1"/>
      <w:numFmt w:val="decimal"/>
      <w:lvlText w:val="%4"/>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F8F692">
      <w:start w:val="1"/>
      <w:numFmt w:val="lowerLetter"/>
      <w:lvlText w:val="%5"/>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4C310A">
      <w:start w:val="1"/>
      <w:numFmt w:val="lowerRoman"/>
      <w:lvlText w:val="%6"/>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ECB94A">
      <w:start w:val="1"/>
      <w:numFmt w:val="decimal"/>
      <w:lvlText w:val="%7"/>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4EB34A">
      <w:start w:val="1"/>
      <w:numFmt w:val="lowerLetter"/>
      <w:lvlText w:val="%8"/>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6AC9CC">
      <w:start w:val="1"/>
      <w:numFmt w:val="lowerRoman"/>
      <w:lvlText w:val="%9"/>
      <w:lvlJc w:val="left"/>
      <w:pPr>
        <w:ind w:left="6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8A20E5E"/>
    <w:multiLevelType w:val="hybridMultilevel"/>
    <w:tmpl w:val="B0BCB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F66D04"/>
    <w:multiLevelType w:val="hybridMultilevel"/>
    <w:tmpl w:val="13F6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EF6B5F"/>
    <w:multiLevelType w:val="hybridMultilevel"/>
    <w:tmpl w:val="3D3486A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702BF9"/>
    <w:multiLevelType w:val="hybridMultilevel"/>
    <w:tmpl w:val="671E8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1E7375"/>
    <w:multiLevelType w:val="hybridMultilevel"/>
    <w:tmpl w:val="37588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412A3B"/>
    <w:multiLevelType w:val="hybridMultilevel"/>
    <w:tmpl w:val="BABE7D7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3111ED9"/>
    <w:multiLevelType w:val="hybridMultilevel"/>
    <w:tmpl w:val="2CCC12B2"/>
    <w:lvl w:ilvl="0" w:tplc="30A6BB68">
      <w:start w:val="9"/>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733870E1"/>
    <w:multiLevelType w:val="multilevel"/>
    <w:tmpl w:val="83A0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827D5C"/>
    <w:multiLevelType w:val="hybridMultilevel"/>
    <w:tmpl w:val="FE74507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7DC0085"/>
    <w:multiLevelType w:val="hybridMultilevel"/>
    <w:tmpl w:val="E1EA691E"/>
    <w:lvl w:ilvl="0" w:tplc="F892C2DA">
      <w:start w:val="10"/>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3" w15:restartNumberingAfterBreak="0">
    <w:nsid w:val="7A6832C0"/>
    <w:multiLevelType w:val="hybridMultilevel"/>
    <w:tmpl w:val="6854F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E575E4"/>
    <w:multiLevelType w:val="hybridMultilevel"/>
    <w:tmpl w:val="68EA310A"/>
    <w:lvl w:ilvl="0" w:tplc="0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AF90196"/>
    <w:multiLevelType w:val="hybridMultilevel"/>
    <w:tmpl w:val="68CA91EE"/>
    <w:lvl w:ilvl="0" w:tplc="DB2A72A4">
      <w:start w:val="11"/>
      <w:numFmt w:val="decimal"/>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B9302CF"/>
    <w:multiLevelType w:val="hybridMultilevel"/>
    <w:tmpl w:val="DA9A0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3504695">
    <w:abstractNumId w:val="21"/>
  </w:num>
  <w:num w:numId="2" w16cid:durableId="237060938">
    <w:abstractNumId w:val="15"/>
  </w:num>
  <w:num w:numId="3" w16cid:durableId="1832942525">
    <w:abstractNumId w:val="28"/>
  </w:num>
  <w:num w:numId="4" w16cid:durableId="1640961244">
    <w:abstractNumId w:val="43"/>
  </w:num>
  <w:num w:numId="5" w16cid:durableId="1843161236">
    <w:abstractNumId w:val="44"/>
  </w:num>
  <w:num w:numId="6" w16cid:durableId="1925142340">
    <w:abstractNumId w:val="4"/>
  </w:num>
  <w:num w:numId="7" w16cid:durableId="86928896">
    <w:abstractNumId w:val="31"/>
  </w:num>
  <w:num w:numId="8" w16cid:durableId="11153586">
    <w:abstractNumId w:val="27"/>
  </w:num>
  <w:num w:numId="9" w16cid:durableId="1499535156">
    <w:abstractNumId w:val="38"/>
  </w:num>
  <w:num w:numId="10" w16cid:durableId="1621108860">
    <w:abstractNumId w:val="1"/>
  </w:num>
  <w:num w:numId="11" w16cid:durableId="104737978">
    <w:abstractNumId w:val="10"/>
  </w:num>
  <w:num w:numId="12" w16cid:durableId="2132236979">
    <w:abstractNumId w:val="30"/>
  </w:num>
  <w:num w:numId="13" w16cid:durableId="2114470775">
    <w:abstractNumId w:val="35"/>
  </w:num>
  <w:num w:numId="14" w16cid:durableId="569770658">
    <w:abstractNumId w:val="8"/>
  </w:num>
  <w:num w:numId="15" w16cid:durableId="1361010215">
    <w:abstractNumId w:val="24"/>
  </w:num>
  <w:num w:numId="16" w16cid:durableId="1472791110">
    <w:abstractNumId w:val="40"/>
  </w:num>
  <w:num w:numId="17" w16cid:durableId="1217668063">
    <w:abstractNumId w:val="6"/>
  </w:num>
  <w:num w:numId="18" w16cid:durableId="1951081555">
    <w:abstractNumId w:val="14"/>
  </w:num>
  <w:num w:numId="19" w16cid:durableId="316690919">
    <w:abstractNumId w:val="11"/>
  </w:num>
  <w:num w:numId="20" w16cid:durableId="965768853">
    <w:abstractNumId w:val="41"/>
  </w:num>
  <w:num w:numId="21" w16cid:durableId="1775973774">
    <w:abstractNumId w:val="32"/>
  </w:num>
  <w:num w:numId="22" w16cid:durableId="58291033">
    <w:abstractNumId w:val="34"/>
  </w:num>
  <w:num w:numId="23" w16cid:durableId="1771968235">
    <w:abstractNumId w:val="13"/>
  </w:num>
  <w:num w:numId="24" w16cid:durableId="1144545525">
    <w:abstractNumId w:val="33"/>
  </w:num>
  <w:num w:numId="25" w16cid:durableId="1228764350">
    <w:abstractNumId w:val="36"/>
  </w:num>
  <w:num w:numId="26" w16cid:durableId="381249616">
    <w:abstractNumId w:val="5"/>
  </w:num>
  <w:num w:numId="27" w16cid:durableId="1648704542">
    <w:abstractNumId w:val="39"/>
  </w:num>
  <w:num w:numId="28" w16cid:durableId="433982280">
    <w:abstractNumId w:val="42"/>
  </w:num>
  <w:num w:numId="29" w16cid:durableId="520901117">
    <w:abstractNumId w:val="2"/>
  </w:num>
  <w:num w:numId="30" w16cid:durableId="1767456431">
    <w:abstractNumId w:val="46"/>
  </w:num>
  <w:num w:numId="31" w16cid:durableId="359624098">
    <w:abstractNumId w:val="3"/>
  </w:num>
  <w:num w:numId="32" w16cid:durableId="686249914">
    <w:abstractNumId w:val="9"/>
  </w:num>
  <w:num w:numId="33" w16cid:durableId="1426606244">
    <w:abstractNumId w:val="37"/>
  </w:num>
  <w:num w:numId="34" w16cid:durableId="468523056">
    <w:abstractNumId w:val="7"/>
  </w:num>
  <w:num w:numId="35" w16cid:durableId="1375811763">
    <w:abstractNumId w:val="25"/>
  </w:num>
  <w:num w:numId="36" w16cid:durableId="1420325565">
    <w:abstractNumId w:val="29"/>
  </w:num>
  <w:num w:numId="37" w16cid:durableId="1801607363">
    <w:abstractNumId w:val="45"/>
  </w:num>
  <w:num w:numId="38" w16cid:durableId="1916284511">
    <w:abstractNumId w:val="23"/>
  </w:num>
  <w:num w:numId="39" w16cid:durableId="1901554833">
    <w:abstractNumId w:val="20"/>
  </w:num>
  <w:num w:numId="40" w16cid:durableId="1426226239">
    <w:abstractNumId w:val="16"/>
  </w:num>
  <w:num w:numId="41" w16cid:durableId="695664866">
    <w:abstractNumId w:val="0"/>
  </w:num>
  <w:num w:numId="42" w16cid:durableId="231619321">
    <w:abstractNumId w:val="22"/>
  </w:num>
  <w:num w:numId="43" w16cid:durableId="866137551">
    <w:abstractNumId w:val="17"/>
  </w:num>
  <w:num w:numId="44" w16cid:durableId="1636325134">
    <w:abstractNumId w:val="26"/>
  </w:num>
  <w:num w:numId="45" w16cid:durableId="1130172804">
    <w:abstractNumId w:val="18"/>
  </w:num>
  <w:num w:numId="46" w16cid:durableId="979463322">
    <w:abstractNumId w:val="19"/>
  </w:num>
  <w:num w:numId="47" w16cid:durableId="17590628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1" w:cryptProviderType="rsaAES" w:cryptAlgorithmClass="hash" w:cryptAlgorithmType="typeAny" w:cryptAlgorithmSid="14" w:cryptSpinCount="100000" w:hash="Sp50uXJbTIn/z8wkkUOH84Luw57ilk+LpHTdwCarc+Kod4KZAD10THN8m+aLnA721abj4vidsIXGTkrRBCUyVg==" w:salt="HJ78zI63qLLSW4mshz7KI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089"/>
    <w:rsid w:val="00013AD6"/>
    <w:rsid w:val="000266C9"/>
    <w:rsid w:val="00032E9C"/>
    <w:rsid w:val="00036F5E"/>
    <w:rsid w:val="0004313B"/>
    <w:rsid w:val="000615E6"/>
    <w:rsid w:val="00082AFA"/>
    <w:rsid w:val="0008309E"/>
    <w:rsid w:val="00083BFA"/>
    <w:rsid w:val="000B3FF6"/>
    <w:rsid w:val="000E08BF"/>
    <w:rsid w:val="000E6201"/>
    <w:rsid w:val="00126AF2"/>
    <w:rsid w:val="00140717"/>
    <w:rsid w:val="001419B6"/>
    <w:rsid w:val="0014628D"/>
    <w:rsid w:val="00163B6F"/>
    <w:rsid w:val="00172728"/>
    <w:rsid w:val="001806EA"/>
    <w:rsid w:val="001A1C5C"/>
    <w:rsid w:val="001A623E"/>
    <w:rsid w:val="001A6476"/>
    <w:rsid w:val="001B13C6"/>
    <w:rsid w:val="001D3515"/>
    <w:rsid w:val="001D7819"/>
    <w:rsid w:val="001E6DA3"/>
    <w:rsid w:val="00212A61"/>
    <w:rsid w:val="00241F24"/>
    <w:rsid w:val="00257B47"/>
    <w:rsid w:val="00292900"/>
    <w:rsid w:val="002B5119"/>
    <w:rsid w:val="002C6FCF"/>
    <w:rsid w:val="002E6413"/>
    <w:rsid w:val="002F0D9C"/>
    <w:rsid w:val="002F5440"/>
    <w:rsid w:val="002F742B"/>
    <w:rsid w:val="00314EB6"/>
    <w:rsid w:val="00342792"/>
    <w:rsid w:val="003575AF"/>
    <w:rsid w:val="00365F08"/>
    <w:rsid w:val="0037128C"/>
    <w:rsid w:val="00383802"/>
    <w:rsid w:val="00390461"/>
    <w:rsid w:val="003B6A39"/>
    <w:rsid w:val="003F24F8"/>
    <w:rsid w:val="00402CC2"/>
    <w:rsid w:val="004218D9"/>
    <w:rsid w:val="00422F4A"/>
    <w:rsid w:val="00440712"/>
    <w:rsid w:val="00450E85"/>
    <w:rsid w:val="00490C33"/>
    <w:rsid w:val="004943FE"/>
    <w:rsid w:val="004A0FB2"/>
    <w:rsid w:val="004B7E5A"/>
    <w:rsid w:val="004C0763"/>
    <w:rsid w:val="004C1F6A"/>
    <w:rsid w:val="004D090A"/>
    <w:rsid w:val="004E044D"/>
    <w:rsid w:val="004E09DC"/>
    <w:rsid w:val="005044FB"/>
    <w:rsid w:val="0051395B"/>
    <w:rsid w:val="00520320"/>
    <w:rsid w:val="0054070B"/>
    <w:rsid w:val="00540E8A"/>
    <w:rsid w:val="00545B63"/>
    <w:rsid w:val="0054632E"/>
    <w:rsid w:val="00582AEF"/>
    <w:rsid w:val="005835E6"/>
    <w:rsid w:val="00586A29"/>
    <w:rsid w:val="0059022D"/>
    <w:rsid w:val="00590503"/>
    <w:rsid w:val="00595BF7"/>
    <w:rsid w:val="005A2C46"/>
    <w:rsid w:val="005B213F"/>
    <w:rsid w:val="005C5D88"/>
    <w:rsid w:val="005F0BA0"/>
    <w:rsid w:val="00610222"/>
    <w:rsid w:val="00611AA1"/>
    <w:rsid w:val="00637F47"/>
    <w:rsid w:val="006442FD"/>
    <w:rsid w:val="006543D5"/>
    <w:rsid w:val="00660BB8"/>
    <w:rsid w:val="0068307E"/>
    <w:rsid w:val="00690470"/>
    <w:rsid w:val="0069061C"/>
    <w:rsid w:val="006A1328"/>
    <w:rsid w:val="006C5798"/>
    <w:rsid w:val="006E4BC8"/>
    <w:rsid w:val="00722759"/>
    <w:rsid w:val="007412B7"/>
    <w:rsid w:val="00770F70"/>
    <w:rsid w:val="00776620"/>
    <w:rsid w:val="0079522F"/>
    <w:rsid w:val="00795AB2"/>
    <w:rsid w:val="007B49D9"/>
    <w:rsid w:val="007C5B92"/>
    <w:rsid w:val="007E7750"/>
    <w:rsid w:val="00832746"/>
    <w:rsid w:val="008344AA"/>
    <w:rsid w:val="00864733"/>
    <w:rsid w:val="008727BC"/>
    <w:rsid w:val="00872A33"/>
    <w:rsid w:val="00873B00"/>
    <w:rsid w:val="00874EBC"/>
    <w:rsid w:val="00880F56"/>
    <w:rsid w:val="00881175"/>
    <w:rsid w:val="008A3F1B"/>
    <w:rsid w:val="008A5D71"/>
    <w:rsid w:val="008C292E"/>
    <w:rsid w:val="008D587B"/>
    <w:rsid w:val="008E7DF5"/>
    <w:rsid w:val="008F151F"/>
    <w:rsid w:val="008F4542"/>
    <w:rsid w:val="00903CA1"/>
    <w:rsid w:val="00921A91"/>
    <w:rsid w:val="009333C0"/>
    <w:rsid w:val="009347F2"/>
    <w:rsid w:val="00942D3F"/>
    <w:rsid w:val="0095717C"/>
    <w:rsid w:val="00965EB8"/>
    <w:rsid w:val="009870AB"/>
    <w:rsid w:val="009C1EFA"/>
    <w:rsid w:val="009E1E31"/>
    <w:rsid w:val="00A0122E"/>
    <w:rsid w:val="00A115F2"/>
    <w:rsid w:val="00A2195A"/>
    <w:rsid w:val="00A24DD9"/>
    <w:rsid w:val="00A2607D"/>
    <w:rsid w:val="00A31803"/>
    <w:rsid w:val="00A40172"/>
    <w:rsid w:val="00AA7178"/>
    <w:rsid w:val="00AB1A4F"/>
    <w:rsid w:val="00AB26A1"/>
    <w:rsid w:val="00AB741C"/>
    <w:rsid w:val="00AC2C47"/>
    <w:rsid w:val="00AD5E37"/>
    <w:rsid w:val="00B04444"/>
    <w:rsid w:val="00B226BF"/>
    <w:rsid w:val="00B46B61"/>
    <w:rsid w:val="00B605DB"/>
    <w:rsid w:val="00B8220B"/>
    <w:rsid w:val="00B9083F"/>
    <w:rsid w:val="00BA4CED"/>
    <w:rsid w:val="00BB11B6"/>
    <w:rsid w:val="00BC087C"/>
    <w:rsid w:val="00BD2F88"/>
    <w:rsid w:val="00BF75C1"/>
    <w:rsid w:val="00C157C5"/>
    <w:rsid w:val="00C17C84"/>
    <w:rsid w:val="00C23A62"/>
    <w:rsid w:val="00C26EBA"/>
    <w:rsid w:val="00C3159C"/>
    <w:rsid w:val="00C35A9C"/>
    <w:rsid w:val="00C363FD"/>
    <w:rsid w:val="00C44F64"/>
    <w:rsid w:val="00C45591"/>
    <w:rsid w:val="00C562D6"/>
    <w:rsid w:val="00C773D8"/>
    <w:rsid w:val="00CA6642"/>
    <w:rsid w:val="00CB3D65"/>
    <w:rsid w:val="00CC5058"/>
    <w:rsid w:val="00CE171E"/>
    <w:rsid w:val="00CF1DE5"/>
    <w:rsid w:val="00D15653"/>
    <w:rsid w:val="00D30B91"/>
    <w:rsid w:val="00D63C66"/>
    <w:rsid w:val="00D818EE"/>
    <w:rsid w:val="00D84DB6"/>
    <w:rsid w:val="00D8707A"/>
    <w:rsid w:val="00D955DE"/>
    <w:rsid w:val="00DB27E4"/>
    <w:rsid w:val="00DD2AA8"/>
    <w:rsid w:val="00DE3F0A"/>
    <w:rsid w:val="00DE5008"/>
    <w:rsid w:val="00DE7012"/>
    <w:rsid w:val="00E011AB"/>
    <w:rsid w:val="00E104B8"/>
    <w:rsid w:val="00E22089"/>
    <w:rsid w:val="00E52431"/>
    <w:rsid w:val="00EA2ABF"/>
    <w:rsid w:val="00EA3562"/>
    <w:rsid w:val="00EE09BD"/>
    <w:rsid w:val="00F3419D"/>
    <w:rsid w:val="00F362D1"/>
    <w:rsid w:val="00F36B0E"/>
    <w:rsid w:val="00F650DA"/>
    <w:rsid w:val="00F80E71"/>
    <w:rsid w:val="00FA15E1"/>
    <w:rsid w:val="00FA2743"/>
    <w:rsid w:val="00FC7D65"/>
    <w:rsid w:val="00FD60D6"/>
    <w:rsid w:val="00FE10E7"/>
    <w:rsid w:val="00FE7F05"/>
    <w:rsid w:val="00FF4CF8"/>
    <w:rsid w:val="00FF77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78071"/>
  <w15:chartTrackingRefBased/>
  <w15:docId w15:val="{FB5D8790-4718-4001-B553-A1BC0198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C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13B"/>
    <w:pPr>
      <w:ind w:left="720"/>
      <w:contextualSpacing/>
    </w:pPr>
  </w:style>
  <w:style w:type="table" w:styleId="TableGrid">
    <w:name w:val="Table Grid"/>
    <w:basedOn w:val="TableNormal"/>
    <w:uiPriority w:val="39"/>
    <w:rsid w:val="000B3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B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BB8"/>
  </w:style>
  <w:style w:type="paragraph" w:styleId="Footer">
    <w:name w:val="footer"/>
    <w:basedOn w:val="Normal"/>
    <w:link w:val="FooterChar"/>
    <w:uiPriority w:val="99"/>
    <w:unhideWhenUsed/>
    <w:rsid w:val="00660B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BB8"/>
  </w:style>
  <w:style w:type="character" w:styleId="Hyperlink">
    <w:name w:val="Hyperlink"/>
    <w:basedOn w:val="DefaultParagraphFont"/>
    <w:uiPriority w:val="99"/>
    <w:unhideWhenUsed/>
    <w:rsid w:val="004C1F6A"/>
    <w:rPr>
      <w:color w:val="0563C1" w:themeColor="hyperlink"/>
      <w:u w:val="single"/>
    </w:rPr>
  </w:style>
  <w:style w:type="character" w:styleId="UnresolvedMention">
    <w:name w:val="Unresolved Mention"/>
    <w:basedOn w:val="DefaultParagraphFont"/>
    <w:uiPriority w:val="99"/>
    <w:semiHidden/>
    <w:unhideWhenUsed/>
    <w:rsid w:val="004C1F6A"/>
    <w:rPr>
      <w:color w:val="605E5C"/>
      <w:shd w:val="clear" w:color="auto" w:fill="E1DFDD"/>
    </w:rPr>
  </w:style>
  <w:style w:type="paragraph" w:styleId="NormalWeb">
    <w:name w:val="Normal (Web)"/>
    <w:basedOn w:val="Normal"/>
    <w:uiPriority w:val="99"/>
    <w:unhideWhenUsed/>
    <w:rsid w:val="00582AE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file-info">
    <w:name w:val="file-info"/>
    <w:basedOn w:val="DefaultParagraphFont"/>
    <w:rsid w:val="005C5D88"/>
  </w:style>
  <w:style w:type="character" w:customStyle="1" w:styleId="file-type">
    <w:name w:val="file-type"/>
    <w:basedOn w:val="DefaultParagraphFont"/>
    <w:rsid w:val="005C5D88"/>
  </w:style>
  <w:style w:type="character" w:customStyle="1" w:styleId="file-size">
    <w:name w:val="file-size"/>
    <w:basedOn w:val="DefaultParagraphFont"/>
    <w:rsid w:val="005C5D88"/>
  </w:style>
  <w:style w:type="character" w:styleId="FollowedHyperlink">
    <w:name w:val="FollowedHyperlink"/>
    <w:basedOn w:val="DefaultParagraphFont"/>
    <w:uiPriority w:val="99"/>
    <w:semiHidden/>
    <w:unhideWhenUsed/>
    <w:rsid w:val="005C5D88"/>
    <w:rPr>
      <w:color w:val="954F72" w:themeColor="followedHyperlink"/>
      <w:u w:val="single"/>
    </w:rPr>
  </w:style>
  <w:style w:type="character" w:styleId="CommentReference">
    <w:name w:val="annotation reference"/>
    <w:basedOn w:val="DefaultParagraphFont"/>
    <w:uiPriority w:val="99"/>
    <w:semiHidden/>
    <w:unhideWhenUsed/>
    <w:rsid w:val="00A40172"/>
    <w:rPr>
      <w:sz w:val="16"/>
      <w:szCs w:val="16"/>
    </w:rPr>
  </w:style>
  <w:style w:type="paragraph" w:styleId="CommentText">
    <w:name w:val="annotation text"/>
    <w:basedOn w:val="Normal"/>
    <w:link w:val="CommentTextChar"/>
    <w:uiPriority w:val="99"/>
    <w:unhideWhenUsed/>
    <w:rsid w:val="00A40172"/>
    <w:pPr>
      <w:spacing w:line="240" w:lineRule="auto"/>
    </w:pPr>
    <w:rPr>
      <w:sz w:val="20"/>
      <w:szCs w:val="20"/>
    </w:rPr>
  </w:style>
  <w:style w:type="character" w:customStyle="1" w:styleId="CommentTextChar">
    <w:name w:val="Comment Text Char"/>
    <w:basedOn w:val="DefaultParagraphFont"/>
    <w:link w:val="CommentText"/>
    <w:uiPriority w:val="99"/>
    <w:rsid w:val="00A40172"/>
    <w:rPr>
      <w:sz w:val="20"/>
      <w:szCs w:val="20"/>
    </w:rPr>
  </w:style>
  <w:style w:type="paragraph" w:styleId="CommentSubject">
    <w:name w:val="annotation subject"/>
    <w:basedOn w:val="CommentText"/>
    <w:next w:val="CommentText"/>
    <w:link w:val="CommentSubjectChar"/>
    <w:uiPriority w:val="99"/>
    <w:semiHidden/>
    <w:unhideWhenUsed/>
    <w:rsid w:val="00A40172"/>
    <w:rPr>
      <w:b/>
      <w:bCs/>
    </w:rPr>
  </w:style>
  <w:style w:type="character" w:customStyle="1" w:styleId="CommentSubjectChar">
    <w:name w:val="Comment Subject Char"/>
    <w:basedOn w:val="CommentTextChar"/>
    <w:link w:val="CommentSubject"/>
    <w:uiPriority w:val="99"/>
    <w:semiHidden/>
    <w:rsid w:val="00A40172"/>
    <w:rPr>
      <w:b/>
      <w:bCs/>
      <w:sz w:val="20"/>
      <w:szCs w:val="20"/>
    </w:rPr>
  </w:style>
  <w:style w:type="paragraph" w:styleId="Revision">
    <w:name w:val="Revision"/>
    <w:hidden/>
    <w:uiPriority w:val="99"/>
    <w:semiHidden/>
    <w:rsid w:val="001A623E"/>
    <w:pPr>
      <w:spacing w:after="0" w:line="240" w:lineRule="auto"/>
    </w:pPr>
  </w:style>
  <w:style w:type="paragraph" w:customStyle="1" w:styleId="pf0">
    <w:name w:val="pf0"/>
    <w:basedOn w:val="Normal"/>
    <w:rsid w:val="006543D5"/>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6543D5"/>
    <w:rPr>
      <w:rFonts w:ascii="Segoe UI" w:hAnsi="Segoe UI" w:cs="Segoe UI" w:hint="default"/>
      <w:sz w:val="18"/>
      <w:szCs w:val="18"/>
    </w:rPr>
  </w:style>
  <w:style w:type="character" w:customStyle="1" w:styleId="Heading1Char">
    <w:name w:val="Heading 1 Char"/>
    <w:basedOn w:val="DefaultParagraphFont"/>
    <w:link w:val="Heading1"/>
    <w:uiPriority w:val="9"/>
    <w:rsid w:val="00FF4CF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487902">
      <w:bodyDiv w:val="1"/>
      <w:marLeft w:val="0"/>
      <w:marRight w:val="0"/>
      <w:marTop w:val="0"/>
      <w:marBottom w:val="0"/>
      <w:divBdr>
        <w:top w:val="none" w:sz="0" w:space="0" w:color="auto"/>
        <w:left w:val="none" w:sz="0" w:space="0" w:color="auto"/>
        <w:bottom w:val="none" w:sz="0" w:space="0" w:color="auto"/>
        <w:right w:val="none" w:sz="0" w:space="0" w:color="auto"/>
      </w:divBdr>
    </w:div>
    <w:div w:id="1257640506">
      <w:bodyDiv w:val="1"/>
      <w:marLeft w:val="0"/>
      <w:marRight w:val="0"/>
      <w:marTop w:val="0"/>
      <w:marBottom w:val="0"/>
      <w:divBdr>
        <w:top w:val="none" w:sz="0" w:space="0" w:color="auto"/>
        <w:left w:val="none" w:sz="0" w:space="0" w:color="auto"/>
        <w:bottom w:val="none" w:sz="0" w:space="0" w:color="auto"/>
        <w:right w:val="none" w:sz="0" w:space="0" w:color="auto"/>
      </w:divBdr>
    </w:div>
    <w:div w:id="1848474949">
      <w:bodyDiv w:val="1"/>
      <w:marLeft w:val="0"/>
      <w:marRight w:val="0"/>
      <w:marTop w:val="0"/>
      <w:marBottom w:val="0"/>
      <w:divBdr>
        <w:top w:val="none" w:sz="0" w:space="0" w:color="auto"/>
        <w:left w:val="none" w:sz="0" w:space="0" w:color="auto"/>
        <w:bottom w:val="none" w:sz="0" w:space="0" w:color="auto"/>
        <w:right w:val="none" w:sz="0" w:space="0" w:color="auto"/>
      </w:divBdr>
    </w:div>
    <w:div w:id="1959140086">
      <w:bodyDiv w:val="1"/>
      <w:marLeft w:val="0"/>
      <w:marRight w:val="0"/>
      <w:marTop w:val="0"/>
      <w:marBottom w:val="0"/>
      <w:divBdr>
        <w:top w:val="none" w:sz="0" w:space="0" w:color="auto"/>
        <w:left w:val="none" w:sz="0" w:space="0" w:color="auto"/>
        <w:bottom w:val="none" w:sz="0" w:space="0" w:color="auto"/>
        <w:right w:val="none" w:sz="0" w:space="0" w:color="auto"/>
      </w:divBdr>
    </w:div>
    <w:div w:id="208719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police.qld.gov.au/launch/feedbac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ccc.qld.gov.au/corruption/report-corrup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mbudsman.qld.gov.au/make-a-complaint/exceptioncaseone.aspx?agencyid=22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c.qld.gov.au/corruption/report-corruptio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cd4da68-eaa1-4b34-8a57-b76104c121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3A4F902E14A9499017FC224E5BF0A1" ma:contentTypeVersion="18" ma:contentTypeDescription="Create a new document." ma:contentTypeScope="" ma:versionID="c12afbdc74137c24fe7ad9db5f09876b">
  <xsd:schema xmlns:xsd="http://www.w3.org/2001/XMLSchema" xmlns:xs="http://www.w3.org/2001/XMLSchema" xmlns:p="http://schemas.microsoft.com/office/2006/metadata/properties" xmlns:ns3="dcd4da68-eaa1-4b34-8a57-b76104c121bb" xmlns:ns4="c2be072f-b478-4d1f-8867-77cfa8b2b262" targetNamespace="http://schemas.microsoft.com/office/2006/metadata/properties" ma:root="true" ma:fieldsID="50212b3f6fb66e0a506f30fdae36d170" ns3:_="" ns4:_="">
    <xsd:import namespace="dcd4da68-eaa1-4b34-8a57-b76104c121bb"/>
    <xsd:import namespace="c2be072f-b478-4d1f-8867-77cfa8b2b2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4da68-eaa1-4b34-8a57-b76104c12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be072f-b478-4d1f-8867-77cfa8b2b2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C59FA4-6951-4FA6-85FA-0DD12615A071}">
  <ds:schemaRefs>
    <ds:schemaRef ds:uri="http://schemas.openxmlformats.org/officeDocument/2006/bibliography"/>
  </ds:schemaRefs>
</ds:datastoreItem>
</file>

<file path=customXml/itemProps2.xml><?xml version="1.0" encoding="utf-8"?>
<ds:datastoreItem xmlns:ds="http://schemas.openxmlformats.org/officeDocument/2006/customXml" ds:itemID="{86B401A6-DBCC-4207-9A57-EB2559628C04}">
  <ds:schemaRefs>
    <ds:schemaRef ds:uri="http://schemas.microsoft.com/office/2006/metadata/properties"/>
    <ds:schemaRef ds:uri="http://schemas.microsoft.com/office/infopath/2007/PartnerControls"/>
    <ds:schemaRef ds:uri="dcd4da68-eaa1-4b34-8a57-b76104c121bb"/>
  </ds:schemaRefs>
</ds:datastoreItem>
</file>

<file path=customXml/itemProps3.xml><?xml version="1.0" encoding="utf-8"?>
<ds:datastoreItem xmlns:ds="http://schemas.openxmlformats.org/officeDocument/2006/customXml" ds:itemID="{1BAD4732-2CE8-416A-94FA-51725DD55120}">
  <ds:schemaRefs>
    <ds:schemaRef ds:uri="http://schemas.microsoft.com/sharepoint/v3/contenttype/forms"/>
  </ds:schemaRefs>
</ds:datastoreItem>
</file>

<file path=customXml/itemProps4.xml><?xml version="1.0" encoding="utf-8"?>
<ds:datastoreItem xmlns:ds="http://schemas.openxmlformats.org/officeDocument/2006/customXml" ds:itemID="{047246B7-FD94-4528-83ED-2296BD08E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4da68-eaa1-4b34-8a57-b76104c121bb"/>
    <ds:schemaRef ds:uri="c2be072f-b478-4d1f-8867-77cfa8b2b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073d66e-15fd-4cab-8cb6-e25004932d06}" enabled="1" method="Standard" siteId="{45d5d807-c5ae-44c5-bb86-42f20fdebfeb}"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14</Pages>
  <Words>4196</Words>
  <Characters>23923</Characters>
  <Application>Microsoft Office Word</Application>
  <DocSecurity>8</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Pannowitz.JacintaM[SWCPDIV]</dc:creator>
  <cp:keywords/>
  <dc:description/>
  <cp:lastModifiedBy>Grey.JohnC[CCE]</cp:lastModifiedBy>
  <cp:revision>6</cp:revision>
  <dcterms:created xsi:type="dcterms:W3CDTF">2024-10-01T23:53:00Z</dcterms:created>
  <dcterms:modified xsi:type="dcterms:W3CDTF">2024-10-02T00:03:00Z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ClassificationContentMarkingFooterShapeIds">
    <vt:lpwstr>5,6,7</vt:lpwstr>
  </property>
  <property fmtid="{D5CDD505-2E9C-101B-9397-08002B2CF9AE}" pid="6" name="ClassificationContentMarkingFooterFontProps">
    <vt:lpwstr>#000000,12,Calibri</vt:lpwstr>
  </property>
  <property fmtid="{D5CDD505-2E9C-101B-9397-08002B2CF9AE}" pid="7" name="ClassificationContentMarkingFooterText">
    <vt:lpwstr> OFFICIAL </vt:lpwstr>
  </property>
  <property fmtid="{D5CDD505-2E9C-101B-9397-08002B2CF9AE}" pid="8" name="ContentTypeId">
    <vt:lpwstr>0x010100983A4F902E14A9499017FC224E5BF0A1</vt:lpwstr>
  </property>
</Properties>
</file>